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5065F484"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1F5625">
        <w:rPr>
          <w:rFonts w:ascii="Arial" w:eastAsia="MS Mincho" w:hAnsi="Arial" w:cs="Arial"/>
          <w:b/>
          <w:sz w:val="24"/>
          <w:szCs w:val="24"/>
          <w:lang w:val="en-US"/>
        </w:rPr>
        <w:t>12671</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15</w:t>
      </w:r>
      <w:r>
        <w:rPr>
          <w:rFonts w:ascii="Arial" w:eastAsia="宋体" w:hAnsi="Arial" w:cs="Arial"/>
          <w:b/>
          <w:sz w:val="24"/>
          <w:szCs w:val="24"/>
          <w:lang w:eastAsia="zh-CN"/>
        </w:rPr>
        <w:t xml:space="preserve"> –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2</w:t>
      </w:r>
      <w:r w:rsidR="00065829">
        <w:rPr>
          <w:rFonts w:ascii="Arial" w:eastAsia="宋体" w:hAnsi="Arial" w:cs="Arial"/>
          <w:b/>
          <w:sz w:val="24"/>
          <w:szCs w:val="24"/>
          <w:lang w:eastAsia="zh-CN"/>
        </w:rPr>
        <w:t>6</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5C002DC"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A62DE" w:rsidRPr="007A62DE">
        <w:rPr>
          <w:rFonts w:ascii="Arial" w:hAnsi="Arial" w:cs="Arial"/>
          <w:sz w:val="22"/>
        </w:rPr>
        <w:t xml:space="preserve">Discussion on potential RRM impacts </w:t>
      </w:r>
      <w:r w:rsidR="006525CF">
        <w:rPr>
          <w:rFonts w:ascii="Arial" w:hAnsi="Arial" w:cs="Arial"/>
          <w:sz w:val="22"/>
        </w:rPr>
        <w:t>from</w:t>
      </w:r>
      <w:r w:rsidR="007A62DE" w:rsidRPr="007A62DE">
        <w:rPr>
          <w:rFonts w:ascii="Arial" w:hAnsi="Arial" w:cs="Arial"/>
          <w:sz w:val="22"/>
        </w:rPr>
        <w:t xml:space="preserve"> R18 L1L2 mobility</w:t>
      </w:r>
    </w:p>
    <w:p w14:paraId="0BF78C31" w14:textId="0C2C08E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81088">
        <w:rPr>
          <w:rFonts w:ascii="Arial" w:hAnsi="Arial" w:cs="Arial"/>
          <w:sz w:val="22"/>
          <w:lang w:val="en-US"/>
        </w:rPr>
        <w:t>11</w:t>
      </w:r>
      <w:r w:rsidR="00A87911">
        <w:rPr>
          <w:rFonts w:asciiTheme="minorEastAsia" w:eastAsiaTheme="minorEastAsia" w:hAnsiTheme="minorEastAsia" w:cs="Arial" w:hint="eastAsia"/>
          <w:sz w:val="22"/>
          <w:lang w:val="en-US" w:eastAsia="zh-CN"/>
        </w:rPr>
        <w:t>.</w:t>
      </w:r>
      <w:r w:rsidR="00A87911">
        <w:rPr>
          <w:rFonts w:ascii="Arial" w:hAnsi="Arial" w:cs="Arial"/>
          <w:sz w:val="22"/>
          <w:lang w:val="en-US"/>
        </w:rPr>
        <w:t>1</w:t>
      </w:r>
      <w:r w:rsidR="00781088">
        <w:rPr>
          <w:rFonts w:ascii="Arial" w:hAnsi="Arial" w:cs="Arial"/>
          <w:sz w:val="22"/>
          <w:lang w:val="en-US"/>
        </w:rPr>
        <w:t>6</w:t>
      </w:r>
      <w:r w:rsidR="00A87911">
        <w:rPr>
          <w:rFonts w:asciiTheme="minorEastAsia" w:eastAsiaTheme="minorEastAsia" w:hAnsiTheme="minorEastAsia" w:cs="Arial" w:hint="eastAsia"/>
          <w:sz w:val="22"/>
          <w:lang w:val="en-US" w:eastAsia="zh-CN"/>
        </w:rPr>
        <w:t>.</w:t>
      </w:r>
      <w:r w:rsidR="005734D3">
        <w:rPr>
          <w:rFonts w:ascii="Arial" w:hAnsi="Arial" w:cs="Arial"/>
          <w:sz w:val="22"/>
          <w:lang w:val="en-US"/>
        </w:rPr>
        <w:t>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2AC9EE6B" w:rsidR="001777CA" w:rsidRPr="00400820" w:rsidRDefault="007B74B6"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w:t>
      </w:r>
      <w:r w:rsidR="008E5A9A">
        <w:rPr>
          <w:rFonts w:eastAsiaTheme="minorEastAsia"/>
          <w:lang w:eastAsia="zh-CN"/>
        </w:rPr>
        <w:t xml:space="preserve"> 94</w:t>
      </w:r>
      <w:r>
        <w:rPr>
          <w:rFonts w:eastAsiaTheme="minorEastAsia"/>
          <w:lang w:eastAsia="zh-CN"/>
        </w:rPr>
        <w:t xml:space="preserve">e </w:t>
      </w:r>
      <w:r>
        <w:rPr>
          <w:rFonts w:eastAsiaTheme="minorEastAsia" w:hint="eastAsia"/>
          <w:lang w:eastAsia="zh-CN"/>
        </w:rPr>
        <w:t>meeting</w:t>
      </w:r>
      <w:r>
        <w:rPr>
          <w:rFonts w:eastAsiaTheme="minorEastAsia"/>
          <w:lang w:eastAsia="zh-CN"/>
        </w:rPr>
        <w:t xml:space="preserve">, </w:t>
      </w:r>
      <w:r w:rsidR="008E5A9A">
        <w:rPr>
          <w:rFonts w:eastAsiaTheme="minorEastAsia"/>
          <w:lang w:eastAsia="zh-CN"/>
        </w:rPr>
        <w:t>WID on f</w:t>
      </w:r>
      <w:r w:rsidR="008E5A9A" w:rsidRPr="008E5A9A">
        <w:rPr>
          <w:rFonts w:eastAsiaTheme="minorEastAsia"/>
          <w:lang w:eastAsia="zh-CN"/>
        </w:rPr>
        <w:t>urther NR mobility enhancements</w:t>
      </w:r>
      <w:r w:rsidR="008E5A9A">
        <w:rPr>
          <w:rFonts w:eastAsiaTheme="minorEastAsia"/>
          <w:lang w:eastAsia="zh-CN"/>
        </w:rPr>
        <w:t xml:space="preserve"> is agreed in [1]</w:t>
      </w:r>
      <w:r w:rsidR="00101DE8">
        <w:rPr>
          <w:rFonts w:eastAsiaTheme="minorEastAsia"/>
          <w:lang w:eastAsia="zh-CN"/>
        </w:rPr>
        <w:t>.</w:t>
      </w:r>
      <w:r w:rsidR="008E5A9A">
        <w:rPr>
          <w:rFonts w:eastAsiaTheme="minorEastAsia"/>
          <w:lang w:eastAsia="zh-CN"/>
        </w:rPr>
        <w:t xml:space="preserve"> For L1/L2-centric mobility</w:t>
      </w:r>
      <w:r w:rsidR="00B53423">
        <w:rPr>
          <w:rFonts w:eastAsiaTheme="minorEastAsia"/>
          <w:lang w:eastAsia="zh-CN"/>
        </w:rPr>
        <w:t>, the following bullets are included.</w:t>
      </w:r>
    </w:p>
    <w:p w14:paraId="6439D0C0" w14:textId="5237801B" w:rsidR="00B95682" w:rsidRPr="006F1C42" w:rsidRDefault="008E5A9A"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57FC95E8" wp14:editId="5CD5A702">
                <wp:extent cx="6122035" cy="3820886"/>
                <wp:effectExtent l="0" t="0" r="12065" b="2730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820886"/>
                        </a:xfrm>
                        <a:prstGeom prst="rect">
                          <a:avLst/>
                        </a:prstGeom>
                        <a:solidFill>
                          <a:srgbClr val="FFFFFF"/>
                        </a:solidFill>
                        <a:ln w="9525">
                          <a:solidFill>
                            <a:srgbClr val="000000"/>
                          </a:solidFill>
                          <a:miter lim="800000"/>
                          <a:headEnd/>
                          <a:tailEnd/>
                        </a:ln>
                      </wps:spPr>
                      <wps:txbx>
                        <w:txbxContent>
                          <w:p w14:paraId="0378C0E2" w14:textId="77777777" w:rsidR="0007225F" w:rsidRDefault="0007225F" w:rsidP="0007225F">
                            <w:pPr>
                              <w:spacing w:after="0"/>
                            </w:pPr>
                          </w:p>
                          <w:p w14:paraId="4A8C46F0" w14:textId="77777777" w:rsidR="0007225F" w:rsidRPr="00621C66" w:rsidRDefault="0007225F" w:rsidP="0007225F">
                            <w:pPr>
                              <w:numPr>
                                <w:ilvl w:val="0"/>
                                <w:numId w:val="27"/>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28A3ECE" w14:textId="77777777" w:rsidR="0007225F" w:rsidRPr="00621C66" w:rsidRDefault="0007225F" w:rsidP="0007225F">
                            <w:pPr>
                              <w:numPr>
                                <w:ilvl w:val="0"/>
                                <w:numId w:val="28"/>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0C98219B" w14:textId="77777777" w:rsidR="0007225F" w:rsidRPr="00621C66" w:rsidRDefault="0007225F" w:rsidP="0007225F">
                            <w:pPr>
                              <w:numPr>
                                <w:ilvl w:val="0"/>
                                <w:numId w:val="28"/>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34DF6B3" w14:textId="77777777" w:rsidR="0007225F" w:rsidRPr="00CD32B5" w:rsidRDefault="0007225F" w:rsidP="0007225F">
                            <w:pPr>
                              <w:numPr>
                                <w:ilvl w:val="0"/>
                                <w:numId w:val="28"/>
                              </w:numPr>
                              <w:spacing w:after="0"/>
                              <w:jc w:val="both"/>
                              <w:rPr>
                                <w:bCs/>
                                <w:highlight w:val="yellow"/>
                                <w:lang w:val="en-US"/>
                              </w:rPr>
                            </w:pPr>
                            <w:r w:rsidRPr="00CD32B5">
                              <w:rPr>
                                <w:bCs/>
                                <w:highlight w:val="yellow"/>
                                <w:lang w:val="en-US"/>
                              </w:rPr>
                              <w:t xml:space="preserve">L1 enhancements for inter-cell beam management, including </w:t>
                            </w:r>
                            <w:r w:rsidRPr="00CD32B5">
                              <w:rPr>
                                <w:rFonts w:hint="eastAsia"/>
                                <w:bCs/>
                                <w:highlight w:val="yellow"/>
                                <w:lang w:val="en-US"/>
                              </w:rPr>
                              <w:t>L</w:t>
                            </w:r>
                            <w:r w:rsidRPr="00CD32B5">
                              <w:rPr>
                                <w:bCs/>
                                <w:highlight w:val="yellow"/>
                                <w:lang w:val="en-US"/>
                              </w:rPr>
                              <w:t>1 measurement and reporting, and beam indication [RAN1, RAN2]</w:t>
                            </w:r>
                          </w:p>
                          <w:p w14:paraId="20FE1520" w14:textId="77777777" w:rsidR="0007225F" w:rsidRPr="00F736B4" w:rsidRDefault="0007225F" w:rsidP="0007225F">
                            <w:pPr>
                              <w:numPr>
                                <w:ilvl w:val="1"/>
                                <w:numId w:val="28"/>
                              </w:numPr>
                              <w:spacing w:after="0"/>
                              <w:jc w:val="both"/>
                              <w:rPr>
                                <w:bCs/>
                                <w:i/>
                                <w:lang w:val="en-US"/>
                              </w:rPr>
                            </w:pPr>
                            <w:r w:rsidRPr="00CD32B5">
                              <w:rPr>
                                <w:bCs/>
                                <w:i/>
                                <w:highlight w:val="yellow"/>
                                <w:lang w:val="en-US"/>
                              </w:rPr>
                              <w:t>Note 1: Early RAN2 involvement is necessary, including the possibility of further clarifying the interaction between this bullet with the previous bullet</w:t>
                            </w:r>
                          </w:p>
                          <w:p w14:paraId="4E7D2A97" w14:textId="77777777" w:rsidR="0007225F" w:rsidRPr="00651822" w:rsidRDefault="0007225F" w:rsidP="0007225F">
                            <w:pPr>
                              <w:numPr>
                                <w:ilvl w:val="0"/>
                                <w:numId w:val="28"/>
                              </w:numPr>
                              <w:spacing w:after="0"/>
                              <w:jc w:val="both"/>
                              <w:rPr>
                                <w:bCs/>
                                <w:lang w:val="en-US"/>
                              </w:rPr>
                            </w:pPr>
                            <w:r w:rsidRPr="00651822">
                              <w:rPr>
                                <w:bCs/>
                                <w:lang w:val="en-US"/>
                              </w:rPr>
                              <w:t>Timing Advance management [RAN1, RAN2]</w:t>
                            </w:r>
                          </w:p>
                          <w:p w14:paraId="32D7C503" w14:textId="77777777" w:rsidR="0007225F" w:rsidRPr="00A5058F" w:rsidRDefault="0007225F" w:rsidP="0007225F">
                            <w:pPr>
                              <w:numPr>
                                <w:ilvl w:val="0"/>
                                <w:numId w:val="28"/>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1AADDBFC" w14:textId="77777777" w:rsidR="0007225F" w:rsidRDefault="0007225F" w:rsidP="0007225F">
                            <w:pPr>
                              <w:spacing w:after="0"/>
                              <w:jc w:val="both"/>
                              <w:rPr>
                                <w:bCs/>
                                <w:lang w:val="en-US"/>
                              </w:rPr>
                            </w:pPr>
                          </w:p>
                          <w:p w14:paraId="1ADD087F" w14:textId="77777777" w:rsidR="0007225F" w:rsidRPr="00F736B4" w:rsidRDefault="0007225F" w:rsidP="0007225F">
                            <w:pPr>
                              <w:spacing w:after="0"/>
                              <w:ind w:left="720"/>
                              <w:jc w:val="both"/>
                              <w:rPr>
                                <w:bCs/>
                                <w:i/>
                                <w:lang w:val="en-US"/>
                              </w:rPr>
                            </w:pPr>
                            <w:r w:rsidRPr="00F736B4">
                              <w:rPr>
                                <w:bCs/>
                                <w:i/>
                                <w:lang w:val="en-US"/>
                              </w:rPr>
                              <w:t>Note 2: FR2 specific enhancements are not precluded, if any.</w:t>
                            </w:r>
                          </w:p>
                          <w:p w14:paraId="2C9BC196" w14:textId="77777777" w:rsidR="0007225F" w:rsidRPr="00F736B4" w:rsidRDefault="0007225F" w:rsidP="0007225F">
                            <w:pPr>
                              <w:spacing w:after="0"/>
                              <w:ind w:left="720"/>
                              <w:jc w:val="both"/>
                              <w:rPr>
                                <w:bCs/>
                                <w:i/>
                                <w:lang w:val="en-US"/>
                              </w:rPr>
                            </w:pPr>
                            <w:r w:rsidRPr="00F736B4">
                              <w:rPr>
                                <w:bCs/>
                                <w:i/>
                                <w:lang w:val="en-US"/>
                              </w:rPr>
                              <w:t>Note 3: The procedure of L1/L2 based inter-cell mobility are applicable to the following scenarios:</w:t>
                            </w:r>
                          </w:p>
                          <w:p w14:paraId="6E5E5BF9" w14:textId="77777777" w:rsidR="0007225F" w:rsidRPr="00F736B4" w:rsidRDefault="0007225F" w:rsidP="0007225F">
                            <w:pPr>
                              <w:numPr>
                                <w:ilvl w:val="2"/>
                                <w:numId w:val="29"/>
                              </w:numPr>
                              <w:spacing w:after="0"/>
                              <w:ind w:left="1443"/>
                              <w:jc w:val="both"/>
                              <w:rPr>
                                <w:bCs/>
                                <w:i/>
                                <w:lang w:val="en-US"/>
                              </w:rPr>
                            </w:pPr>
                            <w:r w:rsidRPr="00F736B4">
                              <w:rPr>
                                <w:bCs/>
                                <w:i/>
                                <w:lang w:val="en-US"/>
                              </w:rPr>
                              <w:t>Standalone, CA and NR-DC case with serving cell change within one CG</w:t>
                            </w:r>
                          </w:p>
                          <w:p w14:paraId="34FB6069" w14:textId="77777777" w:rsidR="0007225F" w:rsidRPr="00F736B4" w:rsidRDefault="0007225F" w:rsidP="0007225F">
                            <w:pPr>
                              <w:numPr>
                                <w:ilvl w:val="2"/>
                                <w:numId w:val="29"/>
                              </w:numPr>
                              <w:spacing w:after="0"/>
                              <w:ind w:left="1443"/>
                              <w:jc w:val="both"/>
                              <w:rPr>
                                <w:bCs/>
                                <w:i/>
                                <w:lang w:val="en-US"/>
                              </w:rPr>
                            </w:pPr>
                            <w:r w:rsidRPr="00F736B4">
                              <w:rPr>
                                <w:bCs/>
                                <w:i/>
                                <w:lang w:val="en-US"/>
                              </w:rPr>
                              <w:t>Intra-DU case and intra-CU inter-DU case (applicable for Standalone and CA: no new RAN interfaces are expected)</w:t>
                            </w:r>
                          </w:p>
                          <w:p w14:paraId="2AAE66DA" w14:textId="77777777" w:rsidR="0007225F" w:rsidRPr="00F736B4" w:rsidRDefault="0007225F" w:rsidP="0007225F">
                            <w:pPr>
                              <w:numPr>
                                <w:ilvl w:val="2"/>
                                <w:numId w:val="29"/>
                              </w:numPr>
                              <w:spacing w:after="0"/>
                              <w:ind w:left="1443"/>
                              <w:jc w:val="both"/>
                              <w:rPr>
                                <w:bCs/>
                                <w:i/>
                                <w:lang w:val="en-US"/>
                              </w:rPr>
                            </w:pPr>
                            <w:r w:rsidRPr="00F736B4">
                              <w:rPr>
                                <w:bCs/>
                                <w:i/>
                                <w:lang w:val="en-US"/>
                              </w:rPr>
                              <w:t xml:space="preserve">Both intra-frequency and </w:t>
                            </w:r>
                            <w:r w:rsidRPr="00C33132">
                              <w:rPr>
                                <w:bCs/>
                                <w:i/>
                                <w:highlight w:val="green"/>
                                <w:lang w:val="en-US"/>
                              </w:rPr>
                              <w:t>inter-frequency</w:t>
                            </w:r>
                          </w:p>
                          <w:p w14:paraId="7FAC7057" w14:textId="77777777" w:rsidR="0007225F" w:rsidRPr="00F736B4" w:rsidRDefault="0007225F" w:rsidP="0007225F">
                            <w:pPr>
                              <w:numPr>
                                <w:ilvl w:val="2"/>
                                <w:numId w:val="29"/>
                              </w:numPr>
                              <w:spacing w:after="0"/>
                              <w:ind w:left="1443"/>
                              <w:jc w:val="both"/>
                              <w:rPr>
                                <w:bCs/>
                                <w:i/>
                                <w:lang w:val="en-US"/>
                              </w:rPr>
                            </w:pPr>
                            <w:r w:rsidRPr="00F736B4">
                              <w:rPr>
                                <w:bCs/>
                                <w:i/>
                                <w:lang w:val="en-US"/>
                              </w:rPr>
                              <w:t>Both FR1 and FR2</w:t>
                            </w:r>
                          </w:p>
                          <w:p w14:paraId="155EADD2" w14:textId="77777777" w:rsidR="0007225F" w:rsidRPr="00651822" w:rsidRDefault="0007225F" w:rsidP="0007225F">
                            <w:pPr>
                              <w:numPr>
                                <w:ilvl w:val="2"/>
                                <w:numId w:val="29"/>
                              </w:numPr>
                              <w:spacing w:after="0"/>
                              <w:ind w:left="1443"/>
                              <w:jc w:val="both"/>
                              <w:rPr>
                                <w:bCs/>
                                <w:i/>
                                <w:lang w:val="en-US"/>
                              </w:rPr>
                            </w:pPr>
                            <w:r w:rsidRPr="00651822">
                              <w:rPr>
                                <w:bCs/>
                                <w:i/>
                                <w:lang w:val="en-US"/>
                              </w:rPr>
                              <w:t>Source and target cells may be synchronized or non-synchronized</w:t>
                            </w:r>
                          </w:p>
                          <w:p w14:paraId="74F3F9ED" w14:textId="3B41F9DB" w:rsidR="008E5A9A" w:rsidRDefault="00664138" w:rsidP="008E5A9A">
                            <w:pPr>
                              <w:rPr>
                                <w:rFonts w:ascii="宋体" w:eastAsia="宋体" w:hAnsi="宋体" w:cs="宋体"/>
                                <w:lang w:eastAsia="zh-CN"/>
                              </w:rPr>
                            </w:pPr>
                            <w:r>
                              <w:rPr>
                                <w:rFonts w:ascii="宋体" w:eastAsia="宋体" w:hAnsi="宋体" w:cs="宋体"/>
                                <w:lang w:eastAsia="zh-CN"/>
                              </w:rPr>
                              <w:t>…</w:t>
                            </w:r>
                          </w:p>
                          <w:p w14:paraId="073C1EE0" w14:textId="77777777" w:rsidR="00664138" w:rsidRPr="00664138" w:rsidRDefault="00664138" w:rsidP="00664138">
                            <w:pPr>
                              <w:numPr>
                                <w:ilvl w:val="0"/>
                                <w:numId w:val="32"/>
                              </w:numPr>
                              <w:spacing w:after="0"/>
                              <w:jc w:val="both"/>
                              <w:rPr>
                                <w:rFonts w:eastAsia="等线"/>
                                <w:bCs/>
                                <w:lang w:val="en-US" w:eastAsia="en-GB"/>
                              </w:rPr>
                            </w:pPr>
                            <w:r w:rsidRPr="00664138">
                              <w:rPr>
                                <w:rFonts w:eastAsia="等线"/>
                                <w:bCs/>
                                <w:lang w:val="en-US" w:eastAsia="en-GB"/>
                              </w:rPr>
                              <w:t>To specify RRM core requirements for the following, as necessary [RAN4]:</w:t>
                            </w:r>
                          </w:p>
                          <w:p w14:paraId="2879357E" w14:textId="77777777" w:rsidR="00664138" w:rsidRPr="00664138" w:rsidRDefault="00664138" w:rsidP="00664138">
                            <w:pPr>
                              <w:numPr>
                                <w:ilvl w:val="0"/>
                                <w:numId w:val="30"/>
                              </w:numPr>
                              <w:spacing w:after="0"/>
                              <w:ind w:left="1140" w:hanging="420"/>
                              <w:jc w:val="both"/>
                              <w:rPr>
                                <w:rFonts w:eastAsia="等线"/>
                                <w:bCs/>
                                <w:lang w:val="en-US" w:eastAsia="en-GB"/>
                              </w:rPr>
                            </w:pPr>
                            <w:r w:rsidRPr="00664138">
                              <w:rPr>
                                <w:rFonts w:eastAsia="等线"/>
                                <w:bCs/>
                                <w:lang w:val="en-US" w:eastAsia="en-GB"/>
                              </w:rPr>
                              <w:t>L1/L2-based inter-cell mobility</w:t>
                            </w:r>
                          </w:p>
                          <w:p w14:paraId="6D1B19A7" w14:textId="77777777" w:rsidR="00664138" w:rsidRPr="00664138" w:rsidRDefault="00664138" w:rsidP="008E5A9A">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57FC95E8" id="_x0000_t202" coordsize="21600,21600" o:spt="202" path="m,l,21600r21600,l21600,xe">
                <v:stroke joinstyle="miter"/>
                <v:path gradientshapeok="t" o:connecttype="rect"/>
              </v:shapetype>
              <v:shape id="文本框 2" o:spid="_x0000_s1026" type="#_x0000_t202" style="width:482.05pt;height:30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">
                <v:textbox>
                  <w:txbxContent>
                    <w:p w14:paraId="0378C0E2" w14:textId="77777777" w:rsidR="0007225F" w:rsidRDefault="0007225F" w:rsidP="0007225F">
                      <w:pPr>
                        <w:spacing w:after="0"/>
                      </w:pPr>
                    </w:p>
                    <w:p w14:paraId="4A8C46F0" w14:textId="77777777" w:rsidR="0007225F" w:rsidRPr="00621C66" w:rsidRDefault="0007225F" w:rsidP="0007225F">
                      <w:pPr>
                        <w:numPr>
                          <w:ilvl w:val="0"/>
                          <w:numId w:val="27"/>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28A3ECE" w14:textId="77777777" w:rsidR="0007225F" w:rsidRPr="00621C66" w:rsidRDefault="0007225F" w:rsidP="0007225F">
                      <w:pPr>
                        <w:numPr>
                          <w:ilvl w:val="0"/>
                          <w:numId w:val="28"/>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0C98219B" w14:textId="77777777" w:rsidR="0007225F" w:rsidRPr="00621C66" w:rsidRDefault="0007225F" w:rsidP="0007225F">
                      <w:pPr>
                        <w:numPr>
                          <w:ilvl w:val="0"/>
                          <w:numId w:val="28"/>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34DF6B3" w14:textId="77777777" w:rsidR="0007225F" w:rsidRPr="00CD32B5" w:rsidRDefault="0007225F" w:rsidP="0007225F">
                      <w:pPr>
                        <w:numPr>
                          <w:ilvl w:val="0"/>
                          <w:numId w:val="28"/>
                        </w:numPr>
                        <w:spacing w:after="0"/>
                        <w:jc w:val="both"/>
                        <w:rPr>
                          <w:bCs/>
                          <w:highlight w:val="yellow"/>
                          <w:lang w:val="en-US"/>
                        </w:rPr>
                      </w:pPr>
                      <w:r w:rsidRPr="00CD32B5">
                        <w:rPr>
                          <w:bCs/>
                          <w:highlight w:val="yellow"/>
                          <w:lang w:val="en-US"/>
                        </w:rPr>
                        <w:t xml:space="preserve">L1 enhancements for inter-cell beam management, including </w:t>
                      </w:r>
                      <w:r w:rsidRPr="00CD32B5">
                        <w:rPr>
                          <w:rFonts w:hint="eastAsia"/>
                          <w:bCs/>
                          <w:highlight w:val="yellow"/>
                          <w:lang w:val="en-US"/>
                        </w:rPr>
                        <w:t>L</w:t>
                      </w:r>
                      <w:r w:rsidRPr="00CD32B5">
                        <w:rPr>
                          <w:bCs/>
                          <w:highlight w:val="yellow"/>
                          <w:lang w:val="en-US"/>
                        </w:rPr>
                        <w:t>1 measurement and reporting, and beam indication [RAN1, RAN2]</w:t>
                      </w:r>
                    </w:p>
                    <w:p w14:paraId="20FE1520" w14:textId="77777777" w:rsidR="0007225F" w:rsidRPr="00F736B4" w:rsidRDefault="0007225F" w:rsidP="0007225F">
                      <w:pPr>
                        <w:numPr>
                          <w:ilvl w:val="1"/>
                          <w:numId w:val="28"/>
                        </w:numPr>
                        <w:spacing w:after="0"/>
                        <w:jc w:val="both"/>
                        <w:rPr>
                          <w:bCs/>
                          <w:i/>
                          <w:lang w:val="en-US"/>
                        </w:rPr>
                      </w:pPr>
                      <w:r w:rsidRPr="00CD32B5">
                        <w:rPr>
                          <w:bCs/>
                          <w:i/>
                          <w:highlight w:val="yellow"/>
                          <w:lang w:val="en-US"/>
                        </w:rPr>
                        <w:t>Note 1: Early RAN2 involvement is necessary, including the possibility of further clarifying the interaction between this bullet with the previous bullet</w:t>
                      </w:r>
                    </w:p>
                    <w:p w14:paraId="4E7D2A97" w14:textId="77777777" w:rsidR="0007225F" w:rsidRPr="00651822" w:rsidRDefault="0007225F" w:rsidP="0007225F">
                      <w:pPr>
                        <w:numPr>
                          <w:ilvl w:val="0"/>
                          <w:numId w:val="28"/>
                        </w:numPr>
                        <w:spacing w:after="0"/>
                        <w:jc w:val="both"/>
                        <w:rPr>
                          <w:bCs/>
                          <w:lang w:val="en-US"/>
                        </w:rPr>
                      </w:pPr>
                      <w:r w:rsidRPr="00651822">
                        <w:rPr>
                          <w:bCs/>
                          <w:lang w:val="en-US"/>
                        </w:rPr>
                        <w:t>Timing Advance management [RAN1, RAN2]</w:t>
                      </w:r>
                    </w:p>
                    <w:p w14:paraId="32D7C503" w14:textId="77777777" w:rsidR="0007225F" w:rsidRPr="00A5058F" w:rsidRDefault="0007225F" w:rsidP="0007225F">
                      <w:pPr>
                        <w:numPr>
                          <w:ilvl w:val="0"/>
                          <w:numId w:val="28"/>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1AADDBFC" w14:textId="77777777" w:rsidR="0007225F" w:rsidRDefault="0007225F" w:rsidP="0007225F">
                      <w:pPr>
                        <w:spacing w:after="0"/>
                        <w:jc w:val="both"/>
                        <w:rPr>
                          <w:bCs/>
                          <w:lang w:val="en-US"/>
                        </w:rPr>
                      </w:pPr>
                    </w:p>
                    <w:p w14:paraId="1ADD087F" w14:textId="77777777" w:rsidR="0007225F" w:rsidRPr="00F736B4" w:rsidRDefault="0007225F" w:rsidP="0007225F">
                      <w:pPr>
                        <w:spacing w:after="0"/>
                        <w:ind w:left="720"/>
                        <w:jc w:val="both"/>
                        <w:rPr>
                          <w:bCs/>
                          <w:i/>
                          <w:lang w:val="en-US"/>
                        </w:rPr>
                      </w:pPr>
                      <w:r w:rsidRPr="00F736B4">
                        <w:rPr>
                          <w:bCs/>
                          <w:i/>
                          <w:lang w:val="en-US"/>
                        </w:rPr>
                        <w:t>Note 2: FR2 specific enhancements are not precluded, if any.</w:t>
                      </w:r>
                    </w:p>
                    <w:p w14:paraId="2C9BC196" w14:textId="77777777" w:rsidR="0007225F" w:rsidRPr="00F736B4" w:rsidRDefault="0007225F" w:rsidP="0007225F">
                      <w:pPr>
                        <w:spacing w:after="0"/>
                        <w:ind w:left="720"/>
                        <w:jc w:val="both"/>
                        <w:rPr>
                          <w:bCs/>
                          <w:i/>
                          <w:lang w:val="en-US"/>
                        </w:rPr>
                      </w:pPr>
                      <w:r w:rsidRPr="00F736B4">
                        <w:rPr>
                          <w:bCs/>
                          <w:i/>
                          <w:lang w:val="en-US"/>
                        </w:rPr>
                        <w:t>Note 3: The procedure of L1/L2 based inter-cell mobility are applicable to the following scenarios:</w:t>
                      </w:r>
                    </w:p>
                    <w:p w14:paraId="6E5E5BF9" w14:textId="77777777" w:rsidR="0007225F" w:rsidRPr="00F736B4" w:rsidRDefault="0007225F" w:rsidP="0007225F">
                      <w:pPr>
                        <w:numPr>
                          <w:ilvl w:val="2"/>
                          <w:numId w:val="29"/>
                        </w:numPr>
                        <w:spacing w:after="0"/>
                        <w:ind w:left="1443"/>
                        <w:jc w:val="both"/>
                        <w:rPr>
                          <w:bCs/>
                          <w:i/>
                          <w:lang w:val="en-US"/>
                        </w:rPr>
                      </w:pPr>
                      <w:r w:rsidRPr="00F736B4">
                        <w:rPr>
                          <w:bCs/>
                          <w:i/>
                          <w:lang w:val="en-US"/>
                        </w:rPr>
                        <w:t>Standalone, CA and NR-DC case with serving cell change within one CG</w:t>
                      </w:r>
                    </w:p>
                    <w:p w14:paraId="34FB6069" w14:textId="77777777" w:rsidR="0007225F" w:rsidRPr="00F736B4" w:rsidRDefault="0007225F" w:rsidP="0007225F">
                      <w:pPr>
                        <w:numPr>
                          <w:ilvl w:val="2"/>
                          <w:numId w:val="29"/>
                        </w:numPr>
                        <w:spacing w:after="0"/>
                        <w:ind w:left="1443"/>
                        <w:jc w:val="both"/>
                        <w:rPr>
                          <w:bCs/>
                          <w:i/>
                          <w:lang w:val="en-US"/>
                        </w:rPr>
                      </w:pPr>
                      <w:r w:rsidRPr="00F736B4">
                        <w:rPr>
                          <w:bCs/>
                          <w:i/>
                          <w:lang w:val="en-US"/>
                        </w:rPr>
                        <w:t>Intra-DU case and intra-CU inter-DU case (applicable for Standalone and CA: no new RAN interfaces are expected)</w:t>
                      </w:r>
                    </w:p>
                    <w:p w14:paraId="2AAE66DA" w14:textId="77777777" w:rsidR="0007225F" w:rsidRPr="00F736B4" w:rsidRDefault="0007225F" w:rsidP="0007225F">
                      <w:pPr>
                        <w:numPr>
                          <w:ilvl w:val="2"/>
                          <w:numId w:val="29"/>
                        </w:numPr>
                        <w:spacing w:after="0"/>
                        <w:ind w:left="1443"/>
                        <w:jc w:val="both"/>
                        <w:rPr>
                          <w:bCs/>
                          <w:i/>
                          <w:lang w:val="en-US"/>
                        </w:rPr>
                      </w:pPr>
                      <w:r w:rsidRPr="00F736B4">
                        <w:rPr>
                          <w:bCs/>
                          <w:i/>
                          <w:lang w:val="en-US"/>
                        </w:rPr>
                        <w:t xml:space="preserve">Both intra-frequency and </w:t>
                      </w:r>
                      <w:r w:rsidRPr="00C33132">
                        <w:rPr>
                          <w:bCs/>
                          <w:i/>
                          <w:highlight w:val="green"/>
                          <w:lang w:val="en-US"/>
                        </w:rPr>
                        <w:t>inter-frequency</w:t>
                      </w:r>
                    </w:p>
                    <w:p w14:paraId="7FAC7057" w14:textId="77777777" w:rsidR="0007225F" w:rsidRPr="00F736B4" w:rsidRDefault="0007225F" w:rsidP="0007225F">
                      <w:pPr>
                        <w:numPr>
                          <w:ilvl w:val="2"/>
                          <w:numId w:val="29"/>
                        </w:numPr>
                        <w:spacing w:after="0"/>
                        <w:ind w:left="1443"/>
                        <w:jc w:val="both"/>
                        <w:rPr>
                          <w:bCs/>
                          <w:i/>
                          <w:lang w:val="en-US"/>
                        </w:rPr>
                      </w:pPr>
                      <w:r w:rsidRPr="00F736B4">
                        <w:rPr>
                          <w:bCs/>
                          <w:i/>
                          <w:lang w:val="en-US"/>
                        </w:rPr>
                        <w:t>Both FR1 and FR2</w:t>
                      </w:r>
                    </w:p>
                    <w:p w14:paraId="155EADD2" w14:textId="77777777" w:rsidR="0007225F" w:rsidRPr="00651822" w:rsidRDefault="0007225F" w:rsidP="0007225F">
                      <w:pPr>
                        <w:numPr>
                          <w:ilvl w:val="2"/>
                          <w:numId w:val="29"/>
                        </w:numPr>
                        <w:spacing w:after="0"/>
                        <w:ind w:left="1443"/>
                        <w:jc w:val="both"/>
                        <w:rPr>
                          <w:bCs/>
                          <w:i/>
                          <w:lang w:val="en-US"/>
                        </w:rPr>
                      </w:pPr>
                      <w:r w:rsidRPr="00651822">
                        <w:rPr>
                          <w:bCs/>
                          <w:i/>
                          <w:lang w:val="en-US"/>
                        </w:rPr>
                        <w:t>Source and target cells may be synchronized or non-synchronized</w:t>
                      </w:r>
                    </w:p>
                    <w:p w14:paraId="74F3F9ED" w14:textId="3B41F9DB" w:rsidR="008E5A9A" w:rsidRDefault="00664138" w:rsidP="008E5A9A">
                      <w:pPr>
                        <w:rPr>
                          <w:rFonts w:ascii="宋体" w:eastAsia="宋体" w:hAnsi="宋体" w:cs="宋体"/>
                          <w:lang w:eastAsia="zh-CN"/>
                        </w:rPr>
                      </w:pPr>
                      <w:r>
                        <w:rPr>
                          <w:rFonts w:ascii="宋体" w:eastAsia="宋体" w:hAnsi="宋体" w:cs="宋体"/>
                          <w:lang w:eastAsia="zh-CN"/>
                        </w:rPr>
                        <w:t>…</w:t>
                      </w:r>
                    </w:p>
                    <w:p w14:paraId="073C1EE0" w14:textId="77777777" w:rsidR="00664138" w:rsidRPr="00664138" w:rsidRDefault="00664138" w:rsidP="00664138">
                      <w:pPr>
                        <w:numPr>
                          <w:ilvl w:val="0"/>
                          <w:numId w:val="32"/>
                        </w:numPr>
                        <w:spacing w:after="0"/>
                        <w:jc w:val="both"/>
                        <w:rPr>
                          <w:rFonts w:eastAsia="等线"/>
                          <w:bCs/>
                          <w:lang w:val="en-US" w:eastAsia="en-GB"/>
                        </w:rPr>
                      </w:pPr>
                      <w:r w:rsidRPr="00664138">
                        <w:rPr>
                          <w:rFonts w:eastAsia="等线"/>
                          <w:bCs/>
                          <w:lang w:val="en-US" w:eastAsia="en-GB"/>
                        </w:rPr>
                        <w:t>To specify RRM core requirements for the following, as necessary [RAN4]:</w:t>
                      </w:r>
                    </w:p>
                    <w:p w14:paraId="2879357E" w14:textId="77777777" w:rsidR="00664138" w:rsidRPr="00664138" w:rsidRDefault="00664138" w:rsidP="00664138">
                      <w:pPr>
                        <w:numPr>
                          <w:ilvl w:val="0"/>
                          <w:numId w:val="30"/>
                        </w:numPr>
                        <w:spacing w:after="0"/>
                        <w:ind w:left="1140" w:hanging="420"/>
                        <w:jc w:val="both"/>
                        <w:rPr>
                          <w:rFonts w:eastAsia="等线"/>
                          <w:bCs/>
                          <w:lang w:val="en-US" w:eastAsia="en-GB"/>
                        </w:rPr>
                      </w:pPr>
                      <w:r w:rsidRPr="00664138">
                        <w:rPr>
                          <w:rFonts w:eastAsia="等线"/>
                          <w:bCs/>
                          <w:lang w:val="en-US" w:eastAsia="en-GB"/>
                        </w:rPr>
                        <w:t>L1/L2-based inter-cell mobility</w:t>
                      </w:r>
                    </w:p>
                    <w:p w14:paraId="6D1B19A7" w14:textId="77777777" w:rsidR="00664138" w:rsidRPr="00664138" w:rsidRDefault="00664138" w:rsidP="008E5A9A">
                      <w:pPr>
                        <w:rPr>
                          <w:rFonts w:ascii="宋体" w:eastAsia="宋体" w:hAnsi="宋体" w:cs="宋体"/>
                          <w:lang w:val="en-US" w:eastAsia="zh-CN"/>
                        </w:rPr>
                      </w:pPr>
                    </w:p>
                  </w:txbxContent>
                </v:textbox>
                <w10:anchorlock/>
              </v:shape>
            </w:pict>
          </mc:Fallback>
        </mc:AlternateContent>
      </w:r>
      <w:r w:rsidR="006F1C42">
        <w:rPr>
          <w:rFonts w:eastAsiaTheme="minorEastAsia" w:hint="eastAsia"/>
          <w:lang w:eastAsia="zh-CN"/>
        </w:rPr>
        <w:t>B</w:t>
      </w:r>
      <w:r w:rsidR="006F1C42">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potential RRM impacts from </w:t>
      </w:r>
      <w:r w:rsidR="002D2DD8">
        <w:rPr>
          <w:rFonts w:eastAsiaTheme="minorEastAsia"/>
          <w:lang w:eastAsia="zh-CN"/>
        </w:rPr>
        <w:t>L1L2 mobility</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41C01E2E" w14:textId="54DFB7C1" w:rsidR="000277E4" w:rsidRPr="006A2EAE" w:rsidRDefault="006A2EAE" w:rsidP="009E2CF4">
      <w:pPr>
        <w:overflowPunct/>
        <w:autoSpaceDE/>
        <w:autoSpaceDN/>
        <w:adjustRightInd/>
        <w:jc w:val="both"/>
        <w:textAlignment w:val="auto"/>
        <w:rPr>
          <w:rFonts w:eastAsia="宋体"/>
          <w:lang w:eastAsia="zh-CN"/>
        </w:rPr>
      </w:pPr>
      <w:r>
        <w:rPr>
          <w:rFonts w:eastAsia="宋体"/>
          <w:lang w:eastAsia="zh-CN"/>
        </w:rPr>
        <w:t>In R17, inter-cell beam management is already supported based on R17 unified TCI</w:t>
      </w:r>
      <w:r w:rsidR="00286575">
        <w:rPr>
          <w:rFonts w:eastAsia="宋体"/>
          <w:lang w:eastAsia="zh-CN"/>
        </w:rPr>
        <w:t xml:space="preserve"> framewor</w:t>
      </w:r>
      <w:r w:rsidR="00E7283F">
        <w:rPr>
          <w:rFonts w:eastAsia="宋体"/>
          <w:lang w:eastAsia="zh-CN"/>
        </w:rPr>
        <w:t>k</w:t>
      </w:r>
      <w:r>
        <w:rPr>
          <w:rFonts w:eastAsia="宋体"/>
          <w:lang w:eastAsia="zh-CN"/>
        </w:rPr>
        <w:t>, and inter-cell M-TRP transmission is supported based on R15/16 TCI</w:t>
      </w:r>
      <w:r w:rsidR="00286575">
        <w:rPr>
          <w:rFonts w:eastAsia="宋体"/>
          <w:lang w:eastAsia="zh-CN"/>
        </w:rPr>
        <w:t xml:space="preserve"> framework</w:t>
      </w:r>
      <w:r>
        <w:rPr>
          <w:rFonts w:eastAsia="宋体"/>
          <w:lang w:eastAsia="zh-CN"/>
        </w:rPr>
        <w:t>.</w:t>
      </w:r>
      <w:r w:rsidR="001856E2">
        <w:rPr>
          <w:rFonts w:eastAsia="宋体"/>
          <w:lang w:eastAsia="zh-CN"/>
        </w:rPr>
        <w:t xml:space="preserve"> The main difference</w:t>
      </w:r>
      <w:r w:rsidR="00C716DB">
        <w:rPr>
          <w:rFonts w:eastAsia="宋体"/>
          <w:lang w:eastAsia="zh-CN"/>
        </w:rPr>
        <w:t>s</w:t>
      </w:r>
      <w:r w:rsidR="001856E2">
        <w:rPr>
          <w:rFonts w:eastAsia="宋体"/>
          <w:lang w:eastAsia="zh-CN"/>
        </w:rPr>
        <w:t xml:space="preserve"> between R17 </w:t>
      </w:r>
      <w:r w:rsidR="00C716DB">
        <w:rPr>
          <w:rFonts w:eastAsia="宋体"/>
          <w:lang w:eastAsia="zh-CN"/>
        </w:rPr>
        <w:t>inter-cell operation and R18 L1/L2 mobility are summarized in table 1.</w:t>
      </w:r>
    </w:p>
    <w:tbl>
      <w:tblPr>
        <w:tblStyle w:val="ae"/>
        <w:tblW w:w="0" w:type="auto"/>
        <w:tblLook w:val="04A0" w:firstRow="1" w:lastRow="0" w:firstColumn="1" w:lastColumn="0" w:noHBand="0" w:noVBand="1"/>
      </w:tblPr>
      <w:tblGrid>
        <w:gridCol w:w="1362"/>
        <w:gridCol w:w="1368"/>
        <w:gridCol w:w="1371"/>
        <w:gridCol w:w="1369"/>
        <w:gridCol w:w="1363"/>
        <w:gridCol w:w="1370"/>
        <w:gridCol w:w="1428"/>
      </w:tblGrid>
      <w:tr w:rsidR="00A07151" w14:paraId="5277E065" w14:textId="1484FF17" w:rsidTr="002B7A31">
        <w:tc>
          <w:tcPr>
            <w:tcW w:w="1362" w:type="dxa"/>
          </w:tcPr>
          <w:p w14:paraId="65292F03" w14:textId="77777777" w:rsidR="00A07151" w:rsidRDefault="00A07151" w:rsidP="00A07151">
            <w:pPr>
              <w:overflowPunct/>
              <w:autoSpaceDE/>
              <w:autoSpaceDN/>
              <w:adjustRightInd/>
              <w:textAlignment w:val="auto"/>
              <w:rPr>
                <w:rFonts w:eastAsia="宋体"/>
                <w:b/>
                <w:lang w:eastAsia="zh-CN"/>
              </w:rPr>
            </w:pPr>
          </w:p>
        </w:tc>
        <w:tc>
          <w:tcPr>
            <w:tcW w:w="1368" w:type="dxa"/>
          </w:tcPr>
          <w:p w14:paraId="77FD6CD0" w14:textId="0E2361D0" w:rsidR="00A07151" w:rsidRDefault="00A07151" w:rsidP="00A07151">
            <w:pPr>
              <w:overflowPunct/>
              <w:autoSpaceDE/>
              <w:autoSpaceDN/>
              <w:adjustRightInd/>
              <w:ind w:left="100" w:hangingChars="50" w:hanging="100"/>
              <w:textAlignment w:val="auto"/>
              <w:rPr>
                <w:rFonts w:eastAsia="宋体"/>
                <w:b/>
                <w:lang w:eastAsia="zh-CN"/>
              </w:rPr>
            </w:pPr>
            <w:r>
              <w:rPr>
                <w:rFonts w:eastAsia="宋体" w:hint="eastAsia"/>
                <w:b/>
                <w:lang w:eastAsia="zh-CN"/>
              </w:rPr>
              <w:t>S</w:t>
            </w:r>
            <w:r>
              <w:rPr>
                <w:rFonts w:eastAsia="宋体"/>
                <w:b/>
                <w:lang w:eastAsia="zh-CN"/>
              </w:rPr>
              <w:t>erving cell</w:t>
            </w:r>
            <w:r w:rsidR="00B25E62">
              <w:rPr>
                <w:rFonts w:eastAsia="宋体"/>
                <w:b/>
                <w:lang w:eastAsia="zh-CN"/>
              </w:rPr>
              <w:t xml:space="preserve"> </w:t>
            </w:r>
            <w:r>
              <w:rPr>
                <w:rFonts w:eastAsia="宋体"/>
                <w:b/>
                <w:lang w:eastAsia="zh-CN"/>
              </w:rPr>
              <w:t>is changed?</w:t>
            </w:r>
          </w:p>
        </w:tc>
        <w:tc>
          <w:tcPr>
            <w:tcW w:w="1371" w:type="dxa"/>
          </w:tcPr>
          <w:p w14:paraId="504468E3" w14:textId="6C8454E9" w:rsidR="00A07151" w:rsidRDefault="00A07151" w:rsidP="00A07151">
            <w:pPr>
              <w:overflowPunct/>
              <w:autoSpaceDE/>
              <w:autoSpaceDN/>
              <w:adjustRightInd/>
              <w:textAlignment w:val="auto"/>
              <w:rPr>
                <w:rFonts w:eastAsia="宋体"/>
                <w:b/>
                <w:lang w:eastAsia="zh-CN"/>
              </w:rPr>
            </w:pPr>
            <w:r>
              <w:rPr>
                <w:rFonts w:eastAsia="宋体"/>
                <w:b/>
                <w:lang w:eastAsia="zh-CN"/>
              </w:rPr>
              <w:t xml:space="preserve">Applicable </w:t>
            </w:r>
            <w:r>
              <w:rPr>
                <w:rFonts w:eastAsia="宋体" w:hint="eastAsia"/>
                <w:b/>
                <w:lang w:eastAsia="zh-CN"/>
              </w:rPr>
              <w:t>t</w:t>
            </w:r>
            <w:r>
              <w:rPr>
                <w:rFonts w:eastAsia="宋体"/>
                <w:b/>
                <w:lang w:eastAsia="zh-CN"/>
              </w:rPr>
              <w:t>o PC</w:t>
            </w:r>
            <w:r w:rsidR="00293007">
              <w:rPr>
                <w:rFonts w:eastAsia="宋体"/>
                <w:b/>
                <w:lang w:eastAsia="zh-CN"/>
              </w:rPr>
              <w:t>C</w:t>
            </w:r>
            <w:r>
              <w:rPr>
                <w:rFonts w:eastAsia="宋体"/>
                <w:b/>
                <w:lang w:eastAsia="zh-CN"/>
              </w:rPr>
              <w:t>/PSC</w:t>
            </w:r>
            <w:r w:rsidR="00293007">
              <w:rPr>
                <w:rFonts w:eastAsia="宋体"/>
                <w:b/>
                <w:lang w:eastAsia="zh-CN"/>
              </w:rPr>
              <w:t>C</w:t>
            </w:r>
            <w:r>
              <w:rPr>
                <w:rFonts w:eastAsia="宋体"/>
                <w:b/>
                <w:lang w:eastAsia="zh-CN"/>
              </w:rPr>
              <w:t xml:space="preserve"> /SC</w:t>
            </w:r>
            <w:r w:rsidR="00293007">
              <w:rPr>
                <w:rFonts w:eastAsia="宋体"/>
                <w:b/>
                <w:lang w:eastAsia="zh-CN"/>
              </w:rPr>
              <w:t>C</w:t>
            </w:r>
            <w:r>
              <w:rPr>
                <w:rFonts w:eastAsia="宋体"/>
                <w:b/>
                <w:lang w:eastAsia="zh-CN"/>
              </w:rPr>
              <w:t>?</w:t>
            </w:r>
          </w:p>
        </w:tc>
        <w:tc>
          <w:tcPr>
            <w:tcW w:w="1369" w:type="dxa"/>
          </w:tcPr>
          <w:p w14:paraId="6B78BA15" w14:textId="3BF53B87" w:rsidR="00A07151" w:rsidRDefault="00A07151" w:rsidP="00A07151">
            <w:pPr>
              <w:overflowPunct/>
              <w:autoSpaceDE/>
              <w:autoSpaceDN/>
              <w:adjustRightInd/>
              <w:textAlignment w:val="auto"/>
              <w:rPr>
                <w:rFonts w:eastAsia="宋体"/>
                <w:b/>
                <w:lang w:eastAsia="zh-CN"/>
              </w:rPr>
            </w:pPr>
            <w:r>
              <w:rPr>
                <w:rFonts w:eastAsia="宋体"/>
                <w:b/>
                <w:lang w:eastAsia="zh-CN"/>
              </w:rPr>
              <w:t>Inter-frequency operation?</w:t>
            </w:r>
          </w:p>
        </w:tc>
        <w:tc>
          <w:tcPr>
            <w:tcW w:w="1363" w:type="dxa"/>
          </w:tcPr>
          <w:p w14:paraId="1187ADDE" w14:textId="1472F79F" w:rsidR="00A07151" w:rsidRDefault="00A07151" w:rsidP="00A07151">
            <w:pPr>
              <w:overflowPunct/>
              <w:autoSpaceDE/>
              <w:autoSpaceDN/>
              <w:adjustRightInd/>
              <w:textAlignment w:val="auto"/>
              <w:rPr>
                <w:rFonts w:eastAsia="宋体"/>
                <w:b/>
                <w:lang w:eastAsia="zh-CN"/>
              </w:rPr>
            </w:pPr>
            <w:r>
              <w:rPr>
                <w:rFonts w:eastAsia="宋体" w:hint="eastAsia"/>
                <w:b/>
                <w:lang w:eastAsia="zh-CN"/>
              </w:rPr>
              <w:t>B</w:t>
            </w:r>
            <w:r>
              <w:rPr>
                <w:rFonts w:eastAsia="宋体"/>
                <w:b/>
                <w:lang w:eastAsia="zh-CN"/>
              </w:rPr>
              <w:t>WP change?</w:t>
            </w:r>
          </w:p>
        </w:tc>
        <w:tc>
          <w:tcPr>
            <w:tcW w:w="1370" w:type="dxa"/>
          </w:tcPr>
          <w:p w14:paraId="1D25E967" w14:textId="77CE604A" w:rsidR="00A07151" w:rsidRDefault="00A07151" w:rsidP="00A07151">
            <w:pPr>
              <w:overflowPunct/>
              <w:autoSpaceDE/>
              <w:autoSpaceDN/>
              <w:adjustRightInd/>
              <w:textAlignment w:val="auto"/>
              <w:rPr>
                <w:rFonts w:eastAsia="宋体"/>
                <w:b/>
                <w:lang w:eastAsia="zh-CN"/>
              </w:rPr>
            </w:pPr>
            <w:r>
              <w:rPr>
                <w:rFonts w:eastAsia="宋体" w:hint="eastAsia"/>
                <w:b/>
                <w:lang w:eastAsia="zh-CN"/>
              </w:rPr>
              <w:t>S</w:t>
            </w:r>
            <w:r>
              <w:rPr>
                <w:rFonts w:eastAsia="宋体"/>
                <w:b/>
                <w:lang w:eastAsia="zh-CN"/>
              </w:rPr>
              <w:t>ync assumption between source and target?</w:t>
            </w:r>
          </w:p>
        </w:tc>
        <w:tc>
          <w:tcPr>
            <w:tcW w:w="1428" w:type="dxa"/>
          </w:tcPr>
          <w:p w14:paraId="4D3ADA84" w14:textId="4C723E37" w:rsidR="00A07151" w:rsidRDefault="0065247A" w:rsidP="00A07151">
            <w:pPr>
              <w:overflowPunct/>
              <w:autoSpaceDE/>
              <w:autoSpaceDN/>
              <w:adjustRightInd/>
              <w:textAlignment w:val="auto"/>
              <w:rPr>
                <w:rFonts w:eastAsia="宋体"/>
                <w:b/>
                <w:lang w:eastAsia="zh-CN"/>
              </w:rPr>
            </w:pPr>
            <w:r>
              <w:rPr>
                <w:rFonts w:eastAsia="宋体" w:hint="eastAsia"/>
                <w:b/>
                <w:lang w:eastAsia="zh-CN"/>
              </w:rPr>
              <w:t>F</w:t>
            </w:r>
            <w:r>
              <w:rPr>
                <w:rFonts w:eastAsia="宋体"/>
                <w:b/>
                <w:lang w:eastAsia="zh-CN"/>
              </w:rPr>
              <w:t xml:space="preserve">R1 </w:t>
            </w:r>
            <w:r w:rsidR="00615D30">
              <w:rPr>
                <w:rFonts w:eastAsia="宋体"/>
                <w:b/>
                <w:lang w:eastAsia="zh-CN"/>
              </w:rPr>
              <w:t>and</w:t>
            </w:r>
            <w:r w:rsidR="00043E03">
              <w:rPr>
                <w:rFonts w:eastAsia="宋体" w:hint="eastAsia"/>
                <w:b/>
                <w:lang w:eastAsia="zh-CN"/>
              </w:rPr>
              <w:t>/</w:t>
            </w:r>
            <w:r>
              <w:rPr>
                <w:rFonts w:eastAsia="宋体"/>
                <w:b/>
                <w:lang w:eastAsia="zh-CN"/>
              </w:rPr>
              <w:t>or FR2?</w:t>
            </w:r>
          </w:p>
        </w:tc>
      </w:tr>
      <w:tr w:rsidR="00A07151" w14:paraId="18457040" w14:textId="65DDC687" w:rsidTr="002B7A31">
        <w:tc>
          <w:tcPr>
            <w:tcW w:w="1362" w:type="dxa"/>
          </w:tcPr>
          <w:p w14:paraId="5BE86393" w14:textId="5DC9BD5B" w:rsidR="00A07151" w:rsidRDefault="00A07151" w:rsidP="00A07151">
            <w:pPr>
              <w:overflowPunct/>
              <w:autoSpaceDE/>
              <w:autoSpaceDN/>
              <w:adjustRightInd/>
              <w:textAlignment w:val="auto"/>
              <w:rPr>
                <w:rFonts w:eastAsia="宋体"/>
                <w:b/>
                <w:lang w:eastAsia="zh-CN"/>
              </w:rPr>
            </w:pPr>
            <w:r>
              <w:rPr>
                <w:rFonts w:eastAsia="宋体" w:hint="eastAsia"/>
                <w:b/>
                <w:lang w:eastAsia="zh-CN"/>
              </w:rPr>
              <w:lastRenderedPageBreak/>
              <w:t>R</w:t>
            </w:r>
            <w:r>
              <w:rPr>
                <w:rFonts w:eastAsia="宋体"/>
                <w:b/>
                <w:lang w:eastAsia="zh-CN"/>
              </w:rPr>
              <w:t>17 I</w:t>
            </w:r>
            <w:r w:rsidR="001856E2">
              <w:rPr>
                <w:rFonts w:eastAsia="宋体"/>
                <w:b/>
                <w:lang w:eastAsia="zh-CN"/>
              </w:rPr>
              <w:t xml:space="preserve">nter-cell </w:t>
            </w:r>
          </w:p>
        </w:tc>
        <w:tc>
          <w:tcPr>
            <w:tcW w:w="1368" w:type="dxa"/>
          </w:tcPr>
          <w:p w14:paraId="7D40D2EB" w14:textId="5BF5C74F"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N</w:t>
            </w:r>
            <w:r w:rsidRPr="003109B6">
              <w:rPr>
                <w:rFonts w:eastAsia="宋体"/>
                <w:lang w:eastAsia="zh-CN"/>
              </w:rPr>
              <w:t>o</w:t>
            </w:r>
          </w:p>
        </w:tc>
        <w:tc>
          <w:tcPr>
            <w:tcW w:w="1371" w:type="dxa"/>
          </w:tcPr>
          <w:p w14:paraId="3AE87D61" w14:textId="03556E76" w:rsidR="00A07151" w:rsidRPr="003109B6" w:rsidRDefault="00A07151" w:rsidP="00A07151">
            <w:pPr>
              <w:overflowPunct/>
              <w:autoSpaceDE/>
              <w:autoSpaceDN/>
              <w:adjustRightInd/>
              <w:textAlignment w:val="auto"/>
              <w:rPr>
                <w:rFonts w:eastAsia="宋体"/>
                <w:lang w:eastAsia="zh-CN"/>
              </w:rPr>
            </w:pPr>
            <w:r w:rsidRPr="003109B6">
              <w:rPr>
                <w:rFonts w:eastAsia="宋体"/>
                <w:lang w:eastAsia="zh-CN"/>
              </w:rPr>
              <w:t>PC</w:t>
            </w:r>
            <w:r w:rsidR="00293007" w:rsidRPr="003109B6">
              <w:rPr>
                <w:rFonts w:eastAsia="宋体"/>
                <w:lang w:eastAsia="zh-CN"/>
              </w:rPr>
              <w:t>C</w:t>
            </w:r>
            <w:r w:rsidRPr="003109B6">
              <w:rPr>
                <w:rFonts w:eastAsia="宋体"/>
                <w:lang w:eastAsia="zh-CN"/>
              </w:rPr>
              <w:t>, PSC</w:t>
            </w:r>
            <w:r w:rsidR="00293007" w:rsidRPr="003109B6">
              <w:rPr>
                <w:rFonts w:eastAsia="宋体"/>
                <w:lang w:eastAsia="zh-CN"/>
              </w:rPr>
              <w:t>C</w:t>
            </w:r>
            <w:r w:rsidRPr="003109B6">
              <w:rPr>
                <w:rFonts w:eastAsia="宋体"/>
                <w:lang w:eastAsia="zh-CN"/>
              </w:rPr>
              <w:t>, SC</w:t>
            </w:r>
            <w:r w:rsidR="00293007" w:rsidRPr="003109B6">
              <w:rPr>
                <w:rFonts w:eastAsia="宋体"/>
                <w:lang w:eastAsia="zh-CN"/>
              </w:rPr>
              <w:t>C</w:t>
            </w:r>
          </w:p>
        </w:tc>
        <w:tc>
          <w:tcPr>
            <w:tcW w:w="1369" w:type="dxa"/>
          </w:tcPr>
          <w:p w14:paraId="041EBD65" w14:textId="036510DD"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N</w:t>
            </w:r>
            <w:r w:rsidRPr="003109B6">
              <w:rPr>
                <w:rFonts w:eastAsia="宋体"/>
                <w:lang w:eastAsia="zh-CN"/>
              </w:rPr>
              <w:t>o</w:t>
            </w:r>
          </w:p>
        </w:tc>
        <w:tc>
          <w:tcPr>
            <w:tcW w:w="1363" w:type="dxa"/>
          </w:tcPr>
          <w:p w14:paraId="2A548649" w14:textId="17FE0FF6"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S</w:t>
            </w:r>
            <w:r w:rsidRPr="003109B6">
              <w:rPr>
                <w:rFonts w:eastAsia="宋体"/>
                <w:lang w:eastAsia="zh-CN"/>
              </w:rPr>
              <w:t>ame BWP for SC and CDP</w:t>
            </w:r>
          </w:p>
        </w:tc>
        <w:tc>
          <w:tcPr>
            <w:tcW w:w="1370" w:type="dxa"/>
          </w:tcPr>
          <w:p w14:paraId="07B07A03" w14:textId="40F9572D"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S</w:t>
            </w:r>
            <w:r w:rsidRPr="003109B6">
              <w:rPr>
                <w:rFonts w:eastAsia="宋体"/>
                <w:lang w:eastAsia="zh-CN"/>
              </w:rPr>
              <w:t>ync case only</w:t>
            </w:r>
          </w:p>
        </w:tc>
        <w:tc>
          <w:tcPr>
            <w:tcW w:w="1428" w:type="dxa"/>
          </w:tcPr>
          <w:p w14:paraId="08161B50" w14:textId="29AC0E07" w:rsidR="00A07151" w:rsidRPr="003109B6" w:rsidRDefault="0065247A" w:rsidP="00A07151">
            <w:pPr>
              <w:overflowPunct/>
              <w:autoSpaceDE/>
              <w:autoSpaceDN/>
              <w:adjustRightInd/>
              <w:textAlignment w:val="auto"/>
              <w:rPr>
                <w:rFonts w:eastAsia="宋体"/>
                <w:lang w:eastAsia="zh-CN"/>
              </w:rPr>
            </w:pPr>
            <w:r w:rsidRPr="003109B6">
              <w:rPr>
                <w:rFonts w:eastAsia="宋体" w:hint="eastAsia"/>
                <w:lang w:eastAsia="zh-CN"/>
              </w:rPr>
              <w:t>M</w:t>
            </w:r>
            <w:r w:rsidRPr="003109B6">
              <w:rPr>
                <w:rFonts w:eastAsia="宋体"/>
                <w:lang w:eastAsia="zh-CN"/>
              </w:rPr>
              <w:t>ainly FR2 but also applicable to FR1</w:t>
            </w:r>
          </w:p>
        </w:tc>
      </w:tr>
      <w:tr w:rsidR="00A07151" w14:paraId="3D8EB5B5" w14:textId="53227F9D" w:rsidTr="002B7A31">
        <w:tc>
          <w:tcPr>
            <w:tcW w:w="1362" w:type="dxa"/>
          </w:tcPr>
          <w:p w14:paraId="3AF012B4" w14:textId="12780B16" w:rsidR="00A07151" w:rsidRDefault="00A07151" w:rsidP="00A07151">
            <w:pPr>
              <w:overflowPunct/>
              <w:autoSpaceDE/>
              <w:autoSpaceDN/>
              <w:adjustRightInd/>
              <w:textAlignment w:val="auto"/>
              <w:rPr>
                <w:rFonts w:eastAsia="宋体"/>
                <w:b/>
                <w:lang w:eastAsia="zh-CN"/>
              </w:rPr>
            </w:pPr>
            <w:r>
              <w:rPr>
                <w:rFonts w:eastAsia="宋体" w:hint="eastAsia"/>
                <w:b/>
                <w:lang w:eastAsia="zh-CN"/>
              </w:rPr>
              <w:t>R</w:t>
            </w:r>
            <w:r>
              <w:rPr>
                <w:rFonts w:eastAsia="宋体"/>
                <w:b/>
                <w:lang w:eastAsia="zh-CN"/>
              </w:rPr>
              <w:t>18 L1L2 mobility</w:t>
            </w:r>
          </w:p>
        </w:tc>
        <w:tc>
          <w:tcPr>
            <w:tcW w:w="1368" w:type="dxa"/>
          </w:tcPr>
          <w:p w14:paraId="270A59DC" w14:textId="16326FF2"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Ye</w:t>
            </w:r>
            <w:r w:rsidRPr="003109B6">
              <w:rPr>
                <w:rFonts w:eastAsia="宋体"/>
                <w:lang w:eastAsia="zh-CN"/>
              </w:rPr>
              <w:t>s</w:t>
            </w:r>
            <w:r w:rsidR="0024752E" w:rsidRPr="003109B6">
              <w:rPr>
                <w:rFonts w:eastAsia="宋体"/>
                <w:lang w:eastAsia="zh-CN"/>
              </w:rPr>
              <w:t>, but only within one CG</w:t>
            </w:r>
          </w:p>
        </w:tc>
        <w:tc>
          <w:tcPr>
            <w:tcW w:w="1371" w:type="dxa"/>
          </w:tcPr>
          <w:p w14:paraId="532617ED" w14:textId="2100532B"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P</w:t>
            </w:r>
            <w:r w:rsidRPr="003109B6">
              <w:rPr>
                <w:rFonts w:eastAsia="宋体"/>
                <w:lang w:eastAsia="zh-CN"/>
              </w:rPr>
              <w:t>C</w:t>
            </w:r>
            <w:r w:rsidR="00293007" w:rsidRPr="003109B6">
              <w:rPr>
                <w:rFonts w:eastAsia="宋体"/>
                <w:lang w:eastAsia="zh-CN"/>
              </w:rPr>
              <w:t>C</w:t>
            </w:r>
            <w:r w:rsidRPr="003109B6">
              <w:rPr>
                <w:rFonts w:eastAsia="宋体"/>
                <w:lang w:eastAsia="zh-CN"/>
              </w:rPr>
              <w:t>, PSC</w:t>
            </w:r>
            <w:r w:rsidR="00293007" w:rsidRPr="003109B6">
              <w:rPr>
                <w:rFonts w:eastAsia="宋体"/>
                <w:lang w:eastAsia="zh-CN"/>
              </w:rPr>
              <w:t>C</w:t>
            </w:r>
            <w:r w:rsidRPr="003109B6">
              <w:rPr>
                <w:rFonts w:eastAsia="宋体"/>
                <w:lang w:eastAsia="zh-CN"/>
              </w:rPr>
              <w:t>,</w:t>
            </w:r>
            <w:r w:rsidRPr="003109B6">
              <w:rPr>
                <w:rFonts w:eastAsia="宋体" w:hint="eastAsia"/>
                <w:lang w:eastAsia="zh-CN"/>
              </w:rPr>
              <w:t xml:space="preserve"> </w:t>
            </w:r>
            <w:r w:rsidRPr="003109B6">
              <w:rPr>
                <w:rFonts w:eastAsia="宋体"/>
                <w:lang w:eastAsia="zh-CN"/>
              </w:rPr>
              <w:t>SC</w:t>
            </w:r>
            <w:r w:rsidR="00293007" w:rsidRPr="003109B6">
              <w:rPr>
                <w:rFonts w:eastAsia="宋体"/>
                <w:lang w:eastAsia="zh-CN"/>
              </w:rPr>
              <w:t>C</w:t>
            </w:r>
          </w:p>
        </w:tc>
        <w:tc>
          <w:tcPr>
            <w:tcW w:w="1369" w:type="dxa"/>
          </w:tcPr>
          <w:p w14:paraId="7770B21D" w14:textId="0157496E"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Y</w:t>
            </w:r>
            <w:r w:rsidRPr="003109B6">
              <w:rPr>
                <w:rFonts w:eastAsia="宋体"/>
                <w:lang w:eastAsia="zh-CN"/>
              </w:rPr>
              <w:t>es</w:t>
            </w:r>
          </w:p>
        </w:tc>
        <w:tc>
          <w:tcPr>
            <w:tcW w:w="1363" w:type="dxa"/>
          </w:tcPr>
          <w:p w14:paraId="396E0CA1" w14:textId="50428EC1"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C</w:t>
            </w:r>
            <w:r w:rsidRPr="003109B6">
              <w:rPr>
                <w:rFonts w:eastAsia="宋体"/>
                <w:lang w:eastAsia="zh-CN"/>
              </w:rPr>
              <w:t>ould be different BWP</w:t>
            </w:r>
            <w:r w:rsidR="00A542EA" w:rsidRPr="003109B6">
              <w:rPr>
                <w:rFonts w:eastAsia="宋体"/>
                <w:lang w:eastAsia="zh-CN"/>
              </w:rPr>
              <w:t xml:space="preserve">s between </w:t>
            </w:r>
            <w:r w:rsidR="003F5B96">
              <w:rPr>
                <w:rFonts w:eastAsia="宋体"/>
                <w:lang w:eastAsia="zh-CN"/>
              </w:rPr>
              <w:t>source cell</w:t>
            </w:r>
            <w:r w:rsidR="00A542EA" w:rsidRPr="003109B6">
              <w:rPr>
                <w:rFonts w:eastAsia="宋体"/>
                <w:lang w:eastAsia="zh-CN"/>
              </w:rPr>
              <w:t xml:space="preserve"> and </w:t>
            </w:r>
            <w:r w:rsidR="003F5B96">
              <w:rPr>
                <w:rFonts w:eastAsia="宋体"/>
                <w:lang w:eastAsia="zh-CN"/>
              </w:rPr>
              <w:t>target cell</w:t>
            </w:r>
          </w:p>
        </w:tc>
        <w:tc>
          <w:tcPr>
            <w:tcW w:w="1370" w:type="dxa"/>
          </w:tcPr>
          <w:p w14:paraId="4DE74D56" w14:textId="473165B5" w:rsidR="00A07151" w:rsidRPr="003109B6" w:rsidRDefault="00A07151" w:rsidP="00A07151">
            <w:pPr>
              <w:overflowPunct/>
              <w:autoSpaceDE/>
              <w:autoSpaceDN/>
              <w:adjustRightInd/>
              <w:textAlignment w:val="auto"/>
              <w:rPr>
                <w:rFonts w:eastAsia="宋体"/>
                <w:lang w:eastAsia="zh-CN"/>
              </w:rPr>
            </w:pPr>
            <w:r w:rsidRPr="003109B6">
              <w:rPr>
                <w:rFonts w:eastAsia="宋体" w:hint="eastAsia"/>
                <w:lang w:eastAsia="zh-CN"/>
              </w:rPr>
              <w:t>B</w:t>
            </w:r>
            <w:r w:rsidRPr="003109B6">
              <w:rPr>
                <w:rFonts w:eastAsia="宋体"/>
                <w:lang w:eastAsia="zh-CN"/>
              </w:rPr>
              <w:t>oth sync and async cases</w:t>
            </w:r>
          </w:p>
        </w:tc>
        <w:tc>
          <w:tcPr>
            <w:tcW w:w="1428" w:type="dxa"/>
          </w:tcPr>
          <w:p w14:paraId="6D8682AC" w14:textId="1AEEC13C" w:rsidR="00A07151" w:rsidRPr="003109B6" w:rsidRDefault="0065247A" w:rsidP="00A07151">
            <w:pPr>
              <w:overflowPunct/>
              <w:autoSpaceDE/>
              <w:autoSpaceDN/>
              <w:adjustRightInd/>
              <w:textAlignment w:val="auto"/>
              <w:rPr>
                <w:rFonts w:eastAsia="宋体"/>
                <w:lang w:eastAsia="zh-CN"/>
              </w:rPr>
            </w:pPr>
            <w:r w:rsidRPr="003109B6">
              <w:rPr>
                <w:rFonts w:eastAsia="宋体" w:hint="eastAsia"/>
                <w:lang w:eastAsia="zh-CN"/>
              </w:rPr>
              <w:t>B</w:t>
            </w:r>
            <w:r w:rsidRPr="003109B6">
              <w:rPr>
                <w:rFonts w:eastAsia="宋体"/>
                <w:lang w:eastAsia="zh-CN"/>
              </w:rPr>
              <w:t>oth FR1 and FR2</w:t>
            </w:r>
            <w:r w:rsidR="007D07D9" w:rsidRPr="003109B6">
              <w:rPr>
                <w:rFonts w:eastAsia="宋体"/>
                <w:lang w:eastAsia="zh-CN"/>
              </w:rPr>
              <w:t>, while FR2 specific enhancements are not precluded</w:t>
            </w:r>
          </w:p>
        </w:tc>
      </w:tr>
    </w:tbl>
    <w:p w14:paraId="7DB01568" w14:textId="18CFAFD4" w:rsidR="001C738C" w:rsidRPr="004E53AF" w:rsidRDefault="00AA2E7E" w:rsidP="00AA2E7E">
      <w:pPr>
        <w:overflowPunct/>
        <w:autoSpaceDE/>
        <w:autoSpaceDN/>
        <w:adjustRightInd/>
        <w:jc w:val="center"/>
        <w:textAlignment w:val="auto"/>
        <w:rPr>
          <w:rFonts w:eastAsia="宋体"/>
          <w:lang w:eastAsia="zh-CN"/>
        </w:rPr>
      </w:pPr>
      <w:r w:rsidRPr="004E53AF">
        <w:rPr>
          <w:rFonts w:eastAsia="宋体" w:hint="eastAsia"/>
          <w:lang w:eastAsia="zh-CN"/>
        </w:rPr>
        <w:t>T</w:t>
      </w:r>
      <w:r w:rsidRPr="004E53AF">
        <w:rPr>
          <w:rFonts w:eastAsia="宋体"/>
          <w:lang w:eastAsia="zh-CN"/>
        </w:rPr>
        <w:t xml:space="preserve">able </w:t>
      </w:r>
      <w:proofErr w:type="gramStart"/>
      <w:r w:rsidRPr="004E53AF">
        <w:rPr>
          <w:rFonts w:eastAsia="宋体"/>
          <w:lang w:eastAsia="zh-CN"/>
        </w:rPr>
        <w:t>1  Comparison</w:t>
      </w:r>
      <w:proofErr w:type="gramEnd"/>
      <w:r w:rsidRPr="004E53AF">
        <w:rPr>
          <w:rFonts w:eastAsia="宋体"/>
          <w:lang w:eastAsia="zh-CN"/>
        </w:rPr>
        <w:t xml:space="preserve"> between R17 inter-cell operation supported by </w:t>
      </w:r>
      <w:proofErr w:type="spellStart"/>
      <w:r w:rsidRPr="004E53AF">
        <w:rPr>
          <w:rFonts w:eastAsia="宋体"/>
          <w:lang w:eastAsia="zh-CN"/>
        </w:rPr>
        <w:t>FeMIMO</w:t>
      </w:r>
      <w:proofErr w:type="spellEnd"/>
      <w:r w:rsidRPr="004E53AF">
        <w:rPr>
          <w:rFonts w:eastAsia="宋体"/>
          <w:lang w:eastAsia="zh-CN"/>
        </w:rPr>
        <w:t xml:space="preserve"> features and R18 L1/L2 mobility</w:t>
      </w:r>
    </w:p>
    <w:p w14:paraId="4339436F" w14:textId="07264E1D" w:rsidR="006E113F" w:rsidRDefault="006E113F" w:rsidP="00D4200B">
      <w:pPr>
        <w:overflowPunct/>
        <w:autoSpaceDE/>
        <w:autoSpaceDN/>
        <w:adjustRightInd/>
        <w:jc w:val="both"/>
        <w:textAlignment w:val="auto"/>
        <w:rPr>
          <w:rFonts w:eastAsia="宋体"/>
          <w:lang w:eastAsia="zh-CN"/>
        </w:rPr>
      </w:pPr>
      <w:r>
        <w:rPr>
          <w:rFonts w:eastAsia="宋体"/>
          <w:lang w:eastAsia="zh-CN"/>
        </w:rPr>
        <w:t xml:space="preserve">Note that </w:t>
      </w:r>
      <w:r w:rsidR="000558FF">
        <w:rPr>
          <w:rFonts w:eastAsia="宋体"/>
          <w:lang w:eastAsia="zh-CN"/>
        </w:rPr>
        <w:t>‘</w:t>
      </w:r>
      <w:r>
        <w:rPr>
          <w:rFonts w:eastAsia="宋体"/>
          <w:lang w:eastAsia="zh-CN"/>
        </w:rPr>
        <w:t>CDP</w:t>
      </w:r>
      <w:r w:rsidR="000558FF">
        <w:rPr>
          <w:rFonts w:eastAsia="宋体"/>
          <w:lang w:eastAsia="zh-CN"/>
        </w:rPr>
        <w:t>’</w:t>
      </w:r>
      <w:r>
        <w:rPr>
          <w:rFonts w:eastAsia="宋体"/>
          <w:lang w:eastAsia="zh-CN"/>
        </w:rPr>
        <w:t xml:space="preserve"> is the cell with different PCI from serving cel</w:t>
      </w:r>
      <w:r w:rsidR="001A40DF">
        <w:rPr>
          <w:rFonts w:eastAsia="宋体"/>
          <w:lang w:eastAsia="zh-CN"/>
        </w:rPr>
        <w:t>l</w:t>
      </w:r>
      <w:r w:rsidR="00CF0212">
        <w:rPr>
          <w:rFonts w:eastAsia="宋体"/>
          <w:lang w:eastAsia="zh-CN"/>
        </w:rPr>
        <w:t xml:space="preserve"> defined in R17</w:t>
      </w:r>
      <w:r>
        <w:rPr>
          <w:rFonts w:eastAsia="宋体"/>
          <w:lang w:eastAsia="zh-CN"/>
        </w:rPr>
        <w:t>.</w:t>
      </w:r>
      <w:r w:rsidR="003F5B96">
        <w:rPr>
          <w:rFonts w:eastAsia="宋体"/>
          <w:lang w:eastAsia="zh-CN"/>
        </w:rPr>
        <w:t xml:space="preserve"> </w:t>
      </w:r>
      <w:r w:rsidR="002F589A">
        <w:rPr>
          <w:rFonts w:eastAsia="宋体"/>
          <w:lang w:eastAsia="zh-CN"/>
        </w:rPr>
        <w:t>In R18, the target cell of L1/L2 mobility can be either R17 CDP or not</w:t>
      </w:r>
      <w:r w:rsidR="00B747DA">
        <w:rPr>
          <w:rFonts w:eastAsia="宋体"/>
          <w:lang w:eastAsia="zh-CN"/>
        </w:rPr>
        <w:t xml:space="preserve">. Therefore, RAN4 would need to consider the potential extension of R17 inter-cell L1 measurements and </w:t>
      </w:r>
      <w:bookmarkStart w:id="4" w:name="_Hlk109725055"/>
      <w:r w:rsidR="00B747DA">
        <w:rPr>
          <w:rFonts w:eastAsia="宋体"/>
          <w:lang w:eastAsia="zh-CN"/>
        </w:rPr>
        <w:t xml:space="preserve">R17 inter-cell TCI switching </w:t>
      </w:r>
      <w:bookmarkEnd w:id="4"/>
      <w:r w:rsidR="00B747DA">
        <w:rPr>
          <w:rFonts w:eastAsia="宋体"/>
          <w:lang w:eastAsia="zh-CN"/>
        </w:rPr>
        <w:t>to support R18.</w:t>
      </w:r>
    </w:p>
    <w:p w14:paraId="06714B9A" w14:textId="6A36F65F" w:rsidR="00801CC8" w:rsidRDefault="00801CC8" w:rsidP="00D4200B">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for inter-frequency mentioned in the WID, </w:t>
      </w:r>
      <w:r w:rsidR="001F7CD9">
        <w:rPr>
          <w:rFonts w:eastAsia="宋体"/>
          <w:lang w:eastAsia="zh-CN"/>
        </w:rPr>
        <w:t xml:space="preserve">in </w:t>
      </w:r>
      <w:r>
        <w:rPr>
          <w:rFonts w:eastAsia="宋体"/>
          <w:lang w:eastAsia="zh-CN"/>
        </w:rPr>
        <w:t xml:space="preserve">our understanding it would refer to the case </w:t>
      </w:r>
      <w:r w:rsidR="00FE6B84">
        <w:rPr>
          <w:rFonts w:eastAsia="宋体"/>
          <w:lang w:eastAsia="zh-CN"/>
        </w:rPr>
        <w:t>of inter-cell operation</w:t>
      </w:r>
      <w:r w:rsidR="008C203D">
        <w:rPr>
          <w:rFonts w:eastAsia="宋体"/>
          <w:lang w:eastAsia="zh-CN"/>
        </w:rPr>
        <w:t>s</w:t>
      </w:r>
      <w:r w:rsidR="00FE6B84">
        <w:rPr>
          <w:rFonts w:eastAsia="宋体"/>
          <w:lang w:eastAsia="zh-CN"/>
        </w:rPr>
        <w:t>, while</w:t>
      </w:r>
      <w:r>
        <w:rPr>
          <w:rFonts w:eastAsia="宋体"/>
          <w:lang w:eastAsia="zh-CN"/>
        </w:rPr>
        <w:t xml:space="preserve"> source cell and target cell has different SSB frequenc</w:t>
      </w:r>
      <w:r w:rsidR="00841081">
        <w:rPr>
          <w:rFonts w:eastAsia="宋体"/>
          <w:lang w:eastAsia="zh-CN"/>
        </w:rPr>
        <w:t>y</w:t>
      </w:r>
      <w:r>
        <w:rPr>
          <w:rFonts w:eastAsia="宋体"/>
          <w:lang w:eastAsia="zh-CN"/>
        </w:rPr>
        <w:t>.</w:t>
      </w:r>
      <w:r w:rsidR="005614AF">
        <w:rPr>
          <w:rFonts w:eastAsia="宋体"/>
          <w:lang w:eastAsia="zh-CN"/>
        </w:rPr>
        <w:t xml:space="preserve"> Note that </w:t>
      </w:r>
      <w:r w:rsidR="00B6390A">
        <w:rPr>
          <w:rFonts w:eastAsia="宋体"/>
          <w:lang w:eastAsia="zh-CN"/>
        </w:rPr>
        <w:t>in</w:t>
      </w:r>
      <w:r w:rsidR="005614AF">
        <w:rPr>
          <w:rFonts w:eastAsia="宋体"/>
          <w:lang w:eastAsia="zh-CN"/>
        </w:rPr>
        <w:t xml:space="preserve"> RRM spec</w:t>
      </w:r>
      <w:r w:rsidR="00B6390A">
        <w:rPr>
          <w:rFonts w:eastAsia="宋体"/>
          <w:lang w:eastAsia="zh-CN"/>
        </w:rPr>
        <w:t xml:space="preserve"> i.e.</w:t>
      </w:r>
      <w:r w:rsidR="005614AF">
        <w:rPr>
          <w:rFonts w:eastAsia="宋体"/>
          <w:lang w:eastAsia="zh-CN"/>
        </w:rPr>
        <w:t xml:space="preserve"> </w:t>
      </w:r>
      <w:r w:rsidR="00B6390A">
        <w:rPr>
          <w:rFonts w:eastAsia="宋体"/>
          <w:lang w:eastAsia="zh-CN"/>
        </w:rPr>
        <w:t>TS 38.133</w:t>
      </w:r>
      <w:r w:rsidR="005614AF">
        <w:rPr>
          <w:rFonts w:eastAsia="宋体"/>
          <w:lang w:eastAsia="zh-CN"/>
        </w:rPr>
        <w:t>, the definition of intra-frequency/inter-frequency is clear</w:t>
      </w:r>
      <w:r w:rsidR="001F0C7A">
        <w:rPr>
          <w:rFonts w:eastAsia="宋体"/>
          <w:lang w:eastAsia="zh-CN"/>
        </w:rPr>
        <w:t xml:space="preserve"> for L3 measurements, and consequently the </w:t>
      </w:r>
      <w:r w:rsidR="006C5ACD">
        <w:rPr>
          <w:rFonts w:eastAsia="宋体"/>
          <w:lang w:eastAsia="zh-CN"/>
        </w:rPr>
        <w:t xml:space="preserve">L3-measurement based </w:t>
      </w:r>
      <w:r w:rsidR="001F0C7A">
        <w:rPr>
          <w:rFonts w:eastAsia="宋体"/>
          <w:lang w:eastAsia="zh-CN"/>
        </w:rPr>
        <w:t xml:space="preserve">handover. However, </w:t>
      </w:r>
      <w:r w:rsidR="00AB081D">
        <w:rPr>
          <w:rFonts w:eastAsia="宋体"/>
          <w:lang w:eastAsia="zh-CN"/>
        </w:rPr>
        <w:t>the definition of intra-frequency/inter-frequency</w:t>
      </w:r>
      <w:r w:rsidR="001F0C7A">
        <w:rPr>
          <w:rFonts w:eastAsia="宋体"/>
          <w:lang w:eastAsia="zh-CN"/>
        </w:rPr>
        <w:t xml:space="preserve"> is </w:t>
      </w:r>
      <w:r w:rsidR="001E20B5">
        <w:rPr>
          <w:rFonts w:eastAsia="宋体"/>
          <w:lang w:eastAsia="zh-CN"/>
        </w:rPr>
        <w:t xml:space="preserve">still </w:t>
      </w:r>
      <w:r w:rsidR="001F0C7A">
        <w:rPr>
          <w:rFonts w:eastAsia="宋体"/>
          <w:lang w:eastAsia="zh-CN"/>
        </w:rPr>
        <w:t xml:space="preserve">not clear </w:t>
      </w:r>
      <w:r w:rsidR="001E20B5">
        <w:rPr>
          <w:rFonts w:eastAsia="宋体"/>
          <w:lang w:eastAsia="zh-CN"/>
        </w:rPr>
        <w:t>for</w:t>
      </w:r>
      <w:r w:rsidR="001F0C7A">
        <w:rPr>
          <w:rFonts w:eastAsia="宋体"/>
          <w:lang w:eastAsia="zh-CN"/>
        </w:rPr>
        <w:t xml:space="preserve"> L1/L2-centric </w:t>
      </w:r>
      <w:r w:rsidR="001E20B5">
        <w:rPr>
          <w:rFonts w:eastAsia="宋体"/>
          <w:lang w:eastAsia="zh-CN"/>
        </w:rPr>
        <w:t>inter-cell operation in R17</w:t>
      </w:r>
      <w:r w:rsidR="001F0C7A">
        <w:rPr>
          <w:rFonts w:eastAsia="宋体"/>
          <w:lang w:eastAsia="zh-CN"/>
        </w:rPr>
        <w:t>.</w:t>
      </w:r>
      <w:r w:rsidR="006975B1">
        <w:rPr>
          <w:rFonts w:eastAsia="宋体"/>
          <w:lang w:eastAsia="zh-CN"/>
        </w:rPr>
        <w:t xml:space="preserve"> R</w:t>
      </w:r>
      <w:r w:rsidR="00FC5ABC">
        <w:rPr>
          <w:rFonts w:eastAsia="宋体"/>
          <w:lang w:eastAsia="zh-CN"/>
        </w:rPr>
        <w:t xml:space="preserve">AN4 RRM would be </w:t>
      </w:r>
      <w:r w:rsidR="00DE598A" w:rsidRPr="00DE598A">
        <w:rPr>
          <w:rFonts w:eastAsia="宋体"/>
          <w:lang w:eastAsia="zh-CN"/>
        </w:rPr>
        <w:t>responsible for the clarification of ‘</w:t>
      </w:r>
      <w:r w:rsidR="00330957">
        <w:rPr>
          <w:rFonts w:eastAsia="宋体"/>
          <w:lang w:eastAsia="zh-CN"/>
        </w:rPr>
        <w:t>intra-frequency/</w:t>
      </w:r>
      <w:r w:rsidR="00DE598A" w:rsidRPr="00DE598A">
        <w:rPr>
          <w:rFonts w:eastAsia="宋体"/>
          <w:lang w:eastAsia="zh-CN"/>
        </w:rPr>
        <w:t>inter-frequency’ in the WID</w:t>
      </w:r>
      <w:r w:rsidR="00DA0202">
        <w:rPr>
          <w:rFonts w:eastAsia="宋体"/>
          <w:lang w:eastAsia="zh-CN"/>
        </w:rPr>
        <w:t xml:space="preserve">, i.e. responsible for providing the definition of </w:t>
      </w:r>
      <w:r w:rsidR="00DA0202" w:rsidRPr="00DE598A">
        <w:rPr>
          <w:rFonts w:eastAsia="宋体"/>
          <w:lang w:eastAsia="zh-CN"/>
        </w:rPr>
        <w:t>‘</w:t>
      </w:r>
      <w:r w:rsidR="00330957">
        <w:rPr>
          <w:rFonts w:eastAsia="宋体"/>
          <w:lang w:eastAsia="zh-CN"/>
        </w:rPr>
        <w:t>intra-frequency/</w:t>
      </w:r>
      <w:r w:rsidR="00DA0202" w:rsidRPr="00DE598A">
        <w:rPr>
          <w:rFonts w:eastAsia="宋体"/>
          <w:lang w:eastAsia="zh-CN"/>
        </w:rPr>
        <w:t>inter-frequency’</w:t>
      </w:r>
      <w:r w:rsidR="00DA0202">
        <w:rPr>
          <w:rFonts w:eastAsia="宋体"/>
          <w:lang w:eastAsia="zh-CN"/>
        </w:rPr>
        <w:t xml:space="preserve"> in L1/L2-centric operation</w:t>
      </w:r>
      <w:r w:rsidR="00DE598A" w:rsidRPr="00DE598A">
        <w:rPr>
          <w:rFonts w:eastAsia="宋体"/>
          <w:lang w:eastAsia="zh-CN"/>
        </w:rPr>
        <w:t>.</w:t>
      </w:r>
    </w:p>
    <w:p w14:paraId="0D84EC37" w14:textId="07F61AC3" w:rsidR="00DA574F" w:rsidRDefault="00437D61" w:rsidP="00D4200B">
      <w:pPr>
        <w:overflowPunct/>
        <w:autoSpaceDE/>
        <w:autoSpaceDN/>
        <w:adjustRightInd/>
        <w:jc w:val="both"/>
        <w:textAlignment w:val="auto"/>
        <w:rPr>
          <w:rFonts w:eastAsia="宋体"/>
          <w:lang w:eastAsia="zh-CN"/>
        </w:rPr>
      </w:pPr>
      <w:r>
        <w:rPr>
          <w:rFonts w:eastAsia="宋体"/>
          <w:lang w:eastAsia="zh-CN"/>
        </w:rPr>
        <w:t>Additionally</w:t>
      </w:r>
      <w:r w:rsidR="00DA574F">
        <w:rPr>
          <w:rFonts w:eastAsia="宋体"/>
          <w:lang w:eastAsia="zh-CN"/>
        </w:rPr>
        <w:t xml:space="preserve">, RAN4 has specified conditions of requirements applicability for ICBM in R17. However, such requirement applicability </w:t>
      </w:r>
      <w:r w:rsidR="009740E5">
        <w:rPr>
          <w:rFonts w:eastAsia="宋体"/>
          <w:lang w:eastAsia="zh-CN"/>
        </w:rPr>
        <w:t>should</w:t>
      </w:r>
      <w:r w:rsidR="00DA574F">
        <w:rPr>
          <w:rFonts w:eastAsia="宋体"/>
          <w:lang w:eastAsia="zh-CN"/>
        </w:rPr>
        <w:t xml:space="preserve"> not </w:t>
      </w:r>
      <w:r w:rsidR="009740E5">
        <w:rPr>
          <w:rFonts w:eastAsia="宋体"/>
          <w:lang w:eastAsia="zh-CN"/>
        </w:rPr>
        <w:t xml:space="preserve">be </w:t>
      </w:r>
      <w:r w:rsidR="00DA574F">
        <w:rPr>
          <w:rFonts w:eastAsia="宋体"/>
          <w:lang w:eastAsia="zh-CN"/>
        </w:rPr>
        <w:t>the same as the definition of intra-frequency. For example, one of the conditions is that the Rx timing difference is less than CP, but this may not be always true for the intra-frequency measurements.</w:t>
      </w:r>
      <w:r w:rsidR="00207875">
        <w:rPr>
          <w:rFonts w:eastAsia="宋体"/>
          <w:lang w:eastAsia="zh-CN"/>
        </w:rPr>
        <w:t xml:space="preserve"> On the other hand, for L1/L2 mobility, UE would need to measure more than one candidate cells</w:t>
      </w:r>
      <w:r w:rsidR="00C23E8B">
        <w:rPr>
          <w:rFonts w:eastAsia="宋体"/>
          <w:lang w:eastAsia="zh-CN"/>
        </w:rPr>
        <w:t>, in which the timing difference can be larger than CP.</w:t>
      </w:r>
    </w:p>
    <w:p w14:paraId="6A53335A" w14:textId="09583878" w:rsidR="00AA2E7E" w:rsidRPr="003109B6" w:rsidRDefault="00C20A66" w:rsidP="00D4200B">
      <w:pPr>
        <w:overflowPunct/>
        <w:autoSpaceDE/>
        <w:autoSpaceDN/>
        <w:adjustRightInd/>
        <w:jc w:val="both"/>
        <w:textAlignment w:val="auto"/>
        <w:rPr>
          <w:rFonts w:eastAsia="宋体"/>
          <w:lang w:eastAsia="zh-CN"/>
        </w:rPr>
      </w:pPr>
      <w:r>
        <w:rPr>
          <w:rFonts w:eastAsia="宋体"/>
          <w:lang w:eastAsia="zh-CN"/>
        </w:rPr>
        <w:t>Based on above</w:t>
      </w:r>
      <w:r w:rsidR="004E53AF">
        <w:rPr>
          <w:rFonts w:eastAsia="宋体"/>
          <w:lang w:eastAsia="zh-CN"/>
        </w:rPr>
        <w:t>, we have the following observation.</w:t>
      </w:r>
    </w:p>
    <w:p w14:paraId="350CB48A" w14:textId="0CE0A3E6" w:rsidR="0027181D" w:rsidRDefault="0027181D" w:rsidP="0027181D">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From</w:t>
      </w:r>
      <w:proofErr w:type="gramEnd"/>
      <w:r>
        <w:rPr>
          <w:rFonts w:eastAsia="宋体"/>
          <w:b/>
          <w:lang w:eastAsia="zh-CN"/>
        </w:rPr>
        <w:t xml:space="preserve"> RRM perspective, to specify requirements to support R18 L1/L2 mobility, RAN4 would need consider the following extensions to </w:t>
      </w:r>
      <w:r w:rsidRPr="00B747DA">
        <w:rPr>
          <w:rFonts w:eastAsia="宋体"/>
          <w:b/>
          <w:lang w:eastAsia="zh-CN"/>
        </w:rPr>
        <w:t>R17 inter-cell L1 measurements</w:t>
      </w:r>
      <w:r>
        <w:rPr>
          <w:rFonts w:eastAsia="宋体"/>
          <w:b/>
          <w:lang w:eastAsia="zh-CN"/>
        </w:rPr>
        <w:t xml:space="preserve"> and </w:t>
      </w:r>
      <w:r w:rsidRPr="00B747DA">
        <w:rPr>
          <w:rFonts w:eastAsia="宋体"/>
          <w:b/>
          <w:lang w:eastAsia="zh-CN"/>
        </w:rPr>
        <w:t>R17 inter-cell TCI switching</w:t>
      </w:r>
    </w:p>
    <w:p w14:paraId="4376EF45" w14:textId="77E21372" w:rsidR="0027181D" w:rsidRDefault="0027181D" w:rsidP="0027181D">
      <w:pPr>
        <w:pStyle w:val="ab"/>
        <w:numPr>
          <w:ilvl w:val="0"/>
          <w:numId w:val="24"/>
        </w:numPr>
        <w:overflowPunct/>
        <w:autoSpaceDE/>
        <w:autoSpaceDN/>
        <w:adjustRightInd/>
        <w:jc w:val="both"/>
        <w:textAlignment w:val="auto"/>
        <w:rPr>
          <w:b/>
          <w:lang w:eastAsia="zh-CN"/>
        </w:rPr>
      </w:pPr>
      <w:r>
        <w:rPr>
          <w:b/>
          <w:lang w:eastAsia="zh-CN"/>
        </w:rPr>
        <w:t>Serving cell is changed, while</w:t>
      </w:r>
    </w:p>
    <w:p w14:paraId="44C5FB70" w14:textId="77777777" w:rsidR="0027181D" w:rsidRDefault="0027181D" w:rsidP="0027181D">
      <w:pPr>
        <w:pStyle w:val="ab"/>
        <w:numPr>
          <w:ilvl w:val="1"/>
          <w:numId w:val="24"/>
        </w:numPr>
        <w:overflowPunct/>
        <w:autoSpaceDE/>
        <w:autoSpaceDN/>
        <w:adjustRightInd/>
        <w:jc w:val="both"/>
        <w:textAlignment w:val="auto"/>
        <w:rPr>
          <w:b/>
          <w:lang w:eastAsia="zh-CN"/>
        </w:rPr>
      </w:pPr>
      <w:r>
        <w:rPr>
          <w:b/>
          <w:lang w:eastAsia="zh-CN"/>
        </w:rPr>
        <w:t>BWP of target cell can be either same (i.e. target cell is R17 CDP) or different from source cell.</w:t>
      </w:r>
    </w:p>
    <w:p w14:paraId="7A4BDB90" w14:textId="77777777" w:rsidR="0027181D" w:rsidRDefault="0027181D" w:rsidP="0027181D">
      <w:pPr>
        <w:pStyle w:val="ab"/>
        <w:numPr>
          <w:ilvl w:val="1"/>
          <w:numId w:val="24"/>
        </w:numPr>
        <w:overflowPunct/>
        <w:autoSpaceDE/>
        <w:autoSpaceDN/>
        <w:adjustRightInd/>
        <w:jc w:val="both"/>
        <w:textAlignment w:val="auto"/>
        <w:rPr>
          <w:b/>
          <w:lang w:eastAsia="zh-CN"/>
        </w:rPr>
      </w:pPr>
      <w:r>
        <w:rPr>
          <w:b/>
          <w:lang w:eastAsia="zh-CN"/>
        </w:rPr>
        <w:t>The SSB frequency of source cell and target cell can be either same or different</w:t>
      </w:r>
    </w:p>
    <w:p w14:paraId="4B332863" w14:textId="00148A8C" w:rsidR="0027181D" w:rsidRDefault="0027181D" w:rsidP="0027181D">
      <w:pPr>
        <w:pStyle w:val="ab"/>
        <w:numPr>
          <w:ilvl w:val="0"/>
          <w:numId w:val="24"/>
        </w:numPr>
        <w:overflowPunct/>
        <w:autoSpaceDE/>
        <w:autoSpaceDN/>
        <w:adjustRightInd/>
        <w:jc w:val="both"/>
        <w:textAlignment w:val="auto"/>
        <w:rPr>
          <w:b/>
          <w:lang w:eastAsia="zh-CN"/>
        </w:rPr>
      </w:pPr>
      <w:r>
        <w:rPr>
          <w:rFonts w:hint="eastAsia"/>
          <w:b/>
          <w:lang w:eastAsia="zh-CN"/>
        </w:rPr>
        <w:t>T</w:t>
      </w:r>
      <w:r>
        <w:rPr>
          <w:b/>
          <w:lang w:eastAsia="zh-CN"/>
        </w:rPr>
        <w:t>he inter-cell operation can be applicable to both sync case and the async case between source cell and target cell.</w:t>
      </w:r>
    </w:p>
    <w:p w14:paraId="2F13C5D9" w14:textId="1F4217E7" w:rsidR="004B3C06" w:rsidRDefault="004B3C06" w:rsidP="0027181D">
      <w:pPr>
        <w:pStyle w:val="ab"/>
        <w:numPr>
          <w:ilvl w:val="0"/>
          <w:numId w:val="24"/>
        </w:numPr>
        <w:overflowPunct/>
        <w:autoSpaceDE/>
        <w:autoSpaceDN/>
        <w:adjustRightInd/>
        <w:jc w:val="both"/>
        <w:textAlignment w:val="auto"/>
        <w:rPr>
          <w:b/>
          <w:lang w:eastAsia="zh-CN"/>
        </w:rPr>
      </w:pPr>
      <w:r>
        <w:rPr>
          <w:rFonts w:hint="eastAsia"/>
          <w:b/>
          <w:lang w:eastAsia="zh-CN"/>
        </w:rPr>
        <w:t>F</w:t>
      </w:r>
      <w:r w:rsidR="00A0003A">
        <w:rPr>
          <w:b/>
          <w:lang w:eastAsia="zh-CN"/>
        </w:rPr>
        <w:t>or those UE</w:t>
      </w:r>
      <w:r w:rsidR="00B74230">
        <w:rPr>
          <w:b/>
          <w:lang w:eastAsia="zh-CN"/>
        </w:rPr>
        <w:t>s</w:t>
      </w:r>
      <w:r w:rsidR="00A0003A">
        <w:rPr>
          <w:b/>
          <w:lang w:eastAsia="zh-CN"/>
        </w:rPr>
        <w:t xml:space="preserve"> with higher capability, f</w:t>
      </w:r>
      <w:r>
        <w:rPr>
          <w:b/>
          <w:lang w:eastAsia="zh-CN"/>
        </w:rPr>
        <w:t xml:space="preserve">urther discuss whether to support </w:t>
      </w:r>
      <w:r w:rsidR="00396E39">
        <w:rPr>
          <w:b/>
          <w:lang w:eastAsia="zh-CN"/>
        </w:rPr>
        <w:t>L1 measurements on more than 1 candidate cells per SSB frequency layer, whose timing difference can be larger than CP</w:t>
      </w:r>
      <w:r w:rsidR="0016427E">
        <w:rPr>
          <w:b/>
          <w:lang w:eastAsia="zh-CN"/>
        </w:rPr>
        <w:t xml:space="preserve"> per frequency layer</w:t>
      </w:r>
      <w:r w:rsidR="00396E39">
        <w:rPr>
          <w:b/>
          <w:lang w:eastAsia="zh-CN"/>
        </w:rPr>
        <w:t>.</w:t>
      </w:r>
    </w:p>
    <w:p w14:paraId="6F77EA32" w14:textId="76321E8A" w:rsidR="00DF71B3" w:rsidRPr="00DF71B3" w:rsidRDefault="00DF71B3" w:rsidP="00DF71B3">
      <w:pPr>
        <w:overflowPunct/>
        <w:autoSpaceDE/>
        <w:autoSpaceDN/>
        <w:adjustRightInd/>
        <w:jc w:val="both"/>
        <w:textAlignment w:val="auto"/>
        <w:rPr>
          <w:rFonts w:eastAsia="宋体"/>
          <w:b/>
          <w:lang w:eastAsia="zh-CN"/>
        </w:rPr>
      </w:pPr>
      <w:r w:rsidRPr="00DF71B3">
        <w:rPr>
          <w:rFonts w:eastAsia="宋体" w:hint="eastAsia"/>
          <w:b/>
          <w:lang w:eastAsia="zh-CN"/>
        </w:rPr>
        <w:t>O</w:t>
      </w:r>
      <w:r w:rsidRPr="00DF71B3">
        <w:rPr>
          <w:rFonts w:eastAsia="宋体"/>
          <w:b/>
          <w:lang w:eastAsia="zh-CN"/>
        </w:rPr>
        <w:t xml:space="preserve">bservation </w:t>
      </w:r>
      <w:proofErr w:type="gramStart"/>
      <w:r>
        <w:rPr>
          <w:rFonts w:eastAsia="宋体"/>
          <w:b/>
          <w:lang w:eastAsia="zh-CN"/>
        </w:rPr>
        <w:t>2</w:t>
      </w:r>
      <w:r w:rsidRPr="00DF71B3">
        <w:rPr>
          <w:rFonts w:eastAsia="宋体"/>
          <w:b/>
          <w:lang w:eastAsia="zh-CN"/>
        </w:rPr>
        <w:t xml:space="preserve">  </w:t>
      </w:r>
      <w:r>
        <w:rPr>
          <w:rFonts w:eastAsia="宋体"/>
          <w:b/>
          <w:lang w:eastAsia="zh-CN"/>
        </w:rPr>
        <w:t>RAN</w:t>
      </w:r>
      <w:proofErr w:type="gramEnd"/>
      <w:r>
        <w:rPr>
          <w:rFonts w:eastAsia="宋体"/>
          <w:b/>
          <w:lang w:eastAsia="zh-CN"/>
        </w:rPr>
        <w:t xml:space="preserve">4 would be responsible for </w:t>
      </w:r>
      <w:r w:rsidR="009B75BA">
        <w:rPr>
          <w:rFonts w:eastAsia="宋体"/>
          <w:b/>
          <w:lang w:eastAsia="zh-CN"/>
        </w:rPr>
        <w:t>providing the definition</w:t>
      </w:r>
      <w:r>
        <w:rPr>
          <w:rFonts w:eastAsia="宋体"/>
          <w:b/>
          <w:lang w:eastAsia="zh-CN"/>
        </w:rPr>
        <w:t xml:space="preserve"> of ‘</w:t>
      </w:r>
      <w:r w:rsidR="00715D1D" w:rsidRPr="00715D1D">
        <w:rPr>
          <w:rFonts w:eastAsia="宋体"/>
          <w:b/>
          <w:lang w:eastAsia="zh-CN"/>
        </w:rPr>
        <w:t>intra-frequency/</w:t>
      </w:r>
      <w:r>
        <w:rPr>
          <w:rFonts w:eastAsia="宋体"/>
          <w:b/>
          <w:lang w:eastAsia="zh-CN"/>
        </w:rPr>
        <w:t xml:space="preserve">inter-frequency’ </w:t>
      </w:r>
      <w:r w:rsidR="00D14015">
        <w:rPr>
          <w:rFonts w:eastAsia="宋体"/>
          <w:b/>
          <w:lang w:eastAsia="zh-CN"/>
        </w:rPr>
        <w:t>in L1/L2 centric inter-cell operation</w:t>
      </w:r>
      <w:r w:rsidR="0022219E">
        <w:rPr>
          <w:rFonts w:eastAsia="宋体"/>
          <w:b/>
          <w:lang w:eastAsia="zh-CN"/>
        </w:rPr>
        <w:t xml:space="preserve">, which is mentioned </w:t>
      </w:r>
      <w:r>
        <w:rPr>
          <w:rFonts w:eastAsia="宋体"/>
          <w:b/>
          <w:lang w:eastAsia="zh-CN"/>
        </w:rPr>
        <w:t>in the WID</w:t>
      </w:r>
      <w:r w:rsidR="008131E9">
        <w:rPr>
          <w:rFonts w:eastAsia="宋体"/>
          <w:b/>
          <w:lang w:eastAsia="zh-CN"/>
        </w:rPr>
        <w:t>.</w:t>
      </w:r>
    </w:p>
    <w:p w14:paraId="56980714" w14:textId="53AE6F71" w:rsidR="00AA2E7E" w:rsidRDefault="00FC5ABC" w:rsidP="003F6668">
      <w:pPr>
        <w:overflowPunct/>
        <w:autoSpaceDE/>
        <w:autoSpaceDN/>
        <w:adjustRightInd/>
        <w:jc w:val="both"/>
        <w:textAlignment w:val="auto"/>
        <w:rPr>
          <w:rFonts w:eastAsia="宋体"/>
          <w:lang w:eastAsia="zh-CN"/>
        </w:rPr>
      </w:pPr>
      <w:r>
        <w:rPr>
          <w:rFonts w:eastAsia="宋体"/>
          <w:lang w:eastAsia="zh-CN"/>
        </w:rPr>
        <w:t>For the ‘inter-frequency’ L1/L2 mobility, it is still not clear from the WID whether ‘inter-frequency’ L1 measurements need to be specified to support this.</w:t>
      </w:r>
      <w:r w:rsidR="008170A7">
        <w:rPr>
          <w:rFonts w:eastAsia="宋体"/>
          <w:lang w:eastAsia="zh-CN"/>
        </w:rPr>
        <w:t xml:space="preserve"> There could be two possible </w:t>
      </w:r>
      <w:r w:rsidR="00BB60BD">
        <w:rPr>
          <w:rFonts w:eastAsia="宋体"/>
          <w:lang w:eastAsia="zh-CN"/>
        </w:rPr>
        <w:t>options of mechanism</w:t>
      </w:r>
      <w:r w:rsidR="005408E5">
        <w:rPr>
          <w:rFonts w:eastAsia="宋体"/>
          <w:lang w:eastAsia="zh-CN"/>
        </w:rPr>
        <w:t>s</w:t>
      </w:r>
      <w:r w:rsidR="00BB60BD">
        <w:rPr>
          <w:rFonts w:eastAsia="宋体"/>
          <w:lang w:eastAsia="zh-CN"/>
        </w:rPr>
        <w:t xml:space="preserve"> that could be supported by RAN1/RAN2</w:t>
      </w:r>
      <w:r w:rsidR="002E4321">
        <w:rPr>
          <w:rFonts w:eastAsia="宋体"/>
          <w:lang w:eastAsia="zh-CN"/>
        </w:rPr>
        <w:t xml:space="preserve"> in R18</w:t>
      </w:r>
      <w:r w:rsidR="008170A7">
        <w:rPr>
          <w:rFonts w:eastAsia="宋体"/>
          <w:lang w:eastAsia="zh-CN"/>
        </w:rPr>
        <w:t>:</w:t>
      </w:r>
    </w:p>
    <w:p w14:paraId="6C0392C0" w14:textId="058AA842" w:rsidR="0050471B" w:rsidRPr="0007021F" w:rsidRDefault="0050471B" w:rsidP="0007021F">
      <w:pPr>
        <w:pStyle w:val="ab"/>
        <w:numPr>
          <w:ilvl w:val="0"/>
          <w:numId w:val="33"/>
        </w:numPr>
        <w:overflowPunct/>
        <w:autoSpaceDE/>
        <w:autoSpaceDN/>
        <w:adjustRightInd/>
        <w:jc w:val="both"/>
        <w:textAlignment w:val="auto"/>
        <w:rPr>
          <w:lang w:eastAsia="zh-CN"/>
        </w:rPr>
      </w:pPr>
      <w:r w:rsidRPr="0007021F">
        <w:rPr>
          <w:lang w:eastAsia="zh-CN"/>
        </w:rPr>
        <w:t xml:space="preserve">Option 1:  </w:t>
      </w:r>
      <w:r w:rsidR="00BE6E4E" w:rsidRPr="0007021F">
        <w:rPr>
          <w:lang w:eastAsia="zh-CN"/>
        </w:rPr>
        <w:t>S</w:t>
      </w:r>
      <w:r w:rsidR="00BE6E4E" w:rsidRPr="0007021F">
        <w:rPr>
          <w:rFonts w:hint="eastAsia"/>
          <w:lang w:eastAsia="zh-CN"/>
        </w:rPr>
        <w:t>upport L1 measurements that performed outside the active BWP(s) of the serving cell(s)</w:t>
      </w:r>
      <w:r w:rsidR="00BE6E4E" w:rsidRPr="0007021F">
        <w:rPr>
          <w:lang w:eastAsia="zh-CN"/>
        </w:rPr>
        <w:t xml:space="preserve">. </w:t>
      </w:r>
      <w:r w:rsidRPr="0007021F">
        <w:rPr>
          <w:lang w:eastAsia="zh-CN"/>
        </w:rPr>
        <w:t xml:space="preserve">If the RSs of another cell used for L1 measurements are outside the current active BWP(s) of the serving cell(s), they should be performed </w:t>
      </w:r>
      <w:r w:rsidRPr="007531D9">
        <w:rPr>
          <w:b/>
          <w:lang w:eastAsia="zh-CN"/>
        </w:rPr>
        <w:t>within gaps</w:t>
      </w:r>
      <w:r w:rsidRPr="0007021F">
        <w:rPr>
          <w:lang w:eastAsia="zh-CN"/>
        </w:rPr>
        <w:t>.</w:t>
      </w:r>
    </w:p>
    <w:p w14:paraId="52D12E13" w14:textId="7569246A" w:rsidR="008170A7" w:rsidRPr="0007021F" w:rsidRDefault="0050471B" w:rsidP="0007021F">
      <w:pPr>
        <w:pStyle w:val="ab"/>
        <w:numPr>
          <w:ilvl w:val="0"/>
          <w:numId w:val="33"/>
        </w:numPr>
        <w:overflowPunct/>
        <w:autoSpaceDE/>
        <w:autoSpaceDN/>
        <w:adjustRightInd/>
        <w:jc w:val="both"/>
        <w:textAlignment w:val="auto"/>
        <w:rPr>
          <w:lang w:eastAsia="zh-CN"/>
        </w:rPr>
      </w:pPr>
      <w:r w:rsidRPr="0007021F">
        <w:rPr>
          <w:lang w:eastAsia="zh-CN"/>
        </w:rPr>
        <w:t xml:space="preserve">Option 2: L1 measurements are only performed within active BWPs. </w:t>
      </w:r>
      <w:r w:rsidR="00FC1162" w:rsidRPr="007531D9">
        <w:rPr>
          <w:b/>
          <w:lang w:eastAsia="zh-CN"/>
        </w:rPr>
        <w:t>T</w:t>
      </w:r>
      <w:r w:rsidRPr="007531D9">
        <w:rPr>
          <w:b/>
          <w:lang w:eastAsia="zh-CN"/>
        </w:rPr>
        <w:t xml:space="preserve">he </w:t>
      </w:r>
      <w:r w:rsidR="00626462">
        <w:rPr>
          <w:b/>
          <w:lang w:eastAsia="zh-CN"/>
        </w:rPr>
        <w:t xml:space="preserve">‘candidate </w:t>
      </w:r>
      <w:proofErr w:type="spellStart"/>
      <w:r w:rsidRPr="007531D9">
        <w:rPr>
          <w:b/>
          <w:lang w:eastAsia="zh-CN"/>
        </w:rPr>
        <w:t>SCell</w:t>
      </w:r>
      <w:proofErr w:type="spellEnd"/>
      <w:r w:rsidRPr="007531D9">
        <w:rPr>
          <w:b/>
          <w:lang w:eastAsia="zh-CN"/>
        </w:rPr>
        <w:t>(s)</w:t>
      </w:r>
      <w:r w:rsidR="00626462">
        <w:rPr>
          <w:b/>
          <w:lang w:eastAsia="zh-CN"/>
        </w:rPr>
        <w:t>’</w:t>
      </w:r>
      <w:r w:rsidRPr="0007021F">
        <w:rPr>
          <w:lang w:eastAsia="zh-CN"/>
        </w:rPr>
        <w:t xml:space="preserve"> can be configured to UE firstly, covering the RSs for L1 measurements.</w:t>
      </w:r>
    </w:p>
    <w:p w14:paraId="49810AEF" w14:textId="11BBB821" w:rsidR="00C33132" w:rsidRDefault="00A821F7" w:rsidP="009E2CF4">
      <w:pPr>
        <w:overflowPunct/>
        <w:autoSpaceDE/>
        <w:autoSpaceDN/>
        <w:adjustRightInd/>
        <w:jc w:val="both"/>
        <w:textAlignment w:val="auto"/>
        <w:rPr>
          <w:rFonts w:eastAsia="宋体"/>
          <w:lang w:eastAsia="zh-CN"/>
        </w:rPr>
      </w:pPr>
      <w:r>
        <w:rPr>
          <w:rFonts w:eastAsia="宋体"/>
          <w:lang w:eastAsia="zh-CN"/>
        </w:rPr>
        <w:t xml:space="preserve">The RRM spec impact of these 2 options could be different. </w:t>
      </w:r>
      <w:r w:rsidR="009A5713">
        <w:rPr>
          <w:rFonts w:eastAsia="宋体"/>
          <w:lang w:eastAsia="zh-CN"/>
        </w:rPr>
        <w:t xml:space="preserve">Since R18 inter-cell operation can be viewed as extension of R17, RAN4 could start the discussion between option 1 and option 2 early, and provide feedback </w:t>
      </w:r>
      <w:r w:rsidR="00476FDF">
        <w:rPr>
          <w:rFonts w:eastAsia="宋体"/>
          <w:lang w:eastAsia="zh-CN"/>
        </w:rPr>
        <w:t xml:space="preserve">to RAN1/2/3 </w:t>
      </w:r>
      <w:r w:rsidR="009A5713">
        <w:rPr>
          <w:rFonts w:eastAsia="宋体"/>
          <w:lang w:eastAsia="zh-CN"/>
        </w:rPr>
        <w:t>via LS.</w:t>
      </w:r>
    </w:p>
    <w:p w14:paraId="41AC32AF" w14:textId="0C9D91CD" w:rsidR="00957C07" w:rsidRPr="00A821F7" w:rsidRDefault="00957C07" w:rsidP="00C81566">
      <w:pPr>
        <w:overflowPunct/>
        <w:autoSpaceDE/>
        <w:autoSpaceDN/>
        <w:adjustRightInd/>
        <w:jc w:val="both"/>
        <w:textAlignment w:val="auto"/>
        <w:rPr>
          <w:rFonts w:eastAsia="宋体"/>
          <w:lang w:eastAsia="zh-CN"/>
        </w:rPr>
      </w:pPr>
      <w:bookmarkStart w:id="5" w:name="_GoBack"/>
      <w:bookmarkEnd w:id="5"/>
      <w:r>
        <w:rPr>
          <w:rFonts w:eastAsia="宋体" w:hint="eastAsia"/>
          <w:lang w:eastAsia="zh-CN"/>
        </w:rPr>
        <w:t>More</w:t>
      </w:r>
      <w:r>
        <w:rPr>
          <w:rFonts w:eastAsia="宋体"/>
          <w:lang w:eastAsia="zh-CN"/>
        </w:rPr>
        <w:t>over</w:t>
      </w:r>
      <w:r>
        <w:rPr>
          <w:rFonts w:eastAsia="宋体" w:hint="eastAsia"/>
          <w:lang w:eastAsia="zh-CN"/>
        </w:rPr>
        <w:t>,</w:t>
      </w:r>
      <w:r>
        <w:rPr>
          <w:rFonts w:eastAsia="宋体"/>
          <w:lang w:eastAsia="zh-CN"/>
        </w:rPr>
        <w:t xml:space="preserve"> </w:t>
      </w:r>
      <w:r w:rsidR="00EA2F3D">
        <w:rPr>
          <w:rFonts w:eastAsia="宋体"/>
          <w:lang w:eastAsia="zh-CN"/>
        </w:rPr>
        <w:t xml:space="preserve">in R17, the </w:t>
      </w:r>
      <w:r w:rsidR="00B54BF4">
        <w:rPr>
          <w:rFonts w:eastAsia="宋体"/>
          <w:lang w:eastAsia="zh-CN"/>
        </w:rPr>
        <w:t xml:space="preserve">requirements of </w:t>
      </w:r>
      <w:r w:rsidR="00EA2F3D">
        <w:rPr>
          <w:rFonts w:eastAsia="宋体"/>
          <w:lang w:eastAsia="zh-CN"/>
        </w:rPr>
        <w:t>L1</w:t>
      </w:r>
      <w:r w:rsidR="00B54BF4">
        <w:rPr>
          <w:rFonts w:eastAsia="宋体"/>
          <w:lang w:eastAsia="zh-CN"/>
        </w:rPr>
        <w:t xml:space="preserve"> measurement is specified only for the case when RTD &lt; CP</w:t>
      </w:r>
      <w:r w:rsidR="00524B63">
        <w:rPr>
          <w:rFonts w:eastAsia="宋体"/>
          <w:lang w:eastAsia="zh-CN"/>
        </w:rPr>
        <w:t xml:space="preserve"> for each frequency layer</w:t>
      </w:r>
      <w:r w:rsidR="00B54BF4">
        <w:rPr>
          <w:rFonts w:eastAsia="宋体"/>
          <w:lang w:eastAsia="zh-CN"/>
        </w:rPr>
        <w:t xml:space="preserve">. However, whether the case when RTD &gt; CP </w:t>
      </w:r>
      <w:r w:rsidR="00524B63">
        <w:rPr>
          <w:rFonts w:eastAsia="宋体"/>
          <w:lang w:eastAsia="zh-CN"/>
        </w:rPr>
        <w:t xml:space="preserve">per frequency layer </w:t>
      </w:r>
      <w:r w:rsidR="00137A95">
        <w:rPr>
          <w:rFonts w:eastAsia="宋体" w:hint="eastAsia"/>
          <w:lang w:eastAsia="zh-CN"/>
        </w:rPr>
        <w:t>is</w:t>
      </w:r>
      <w:r w:rsidR="00137A95">
        <w:rPr>
          <w:rFonts w:eastAsia="宋体"/>
          <w:lang w:eastAsia="zh-CN"/>
        </w:rPr>
        <w:t xml:space="preserve"> </w:t>
      </w:r>
      <w:r w:rsidR="00137A95">
        <w:rPr>
          <w:rFonts w:eastAsia="宋体" w:hint="eastAsia"/>
          <w:lang w:eastAsia="zh-CN"/>
        </w:rPr>
        <w:t>supported</w:t>
      </w:r>
      <w:r w:rsidR="00137A95">
        <w:rPr>
          <w:rFonts w:eastAsia="宋体"/>
          <w:lang w:eastAsia="zh-CN"/>
        </w:rPr>
        <w:t xml:space="preserve"> in R18 </w:t>
      </w:r>
      <w:r w:rsidR="00524B63">
        <w:rPr>
          <w:rFonts w:eastAsia="宋体"/>
          <w:lang w:eastAsia="zh-CN"/>
        </w:rPr>
        <w:t>also needs to be further discussed</w:t>
      </w:r>
      <w:r w:rsidR="00137A95">
        <w:rPr>
          <w:rFonts w:eastAsia="宋体"/>
          <w:lang w:eastAsia="zh-CN"/>
        </w:rPr>
        <w:t xml:space="preserve"> in RAN4</w:t>
      </w:r>
      <w:r w:rsidR="00524B63">
        <w:rPr>
          <w:rFonts w:eastAsia="宋体"/>
          <w:lang w:eastAsia="zh-CN"/>
        </w:rPr>
        <w:t>, and potential UE capability can be introduced.</w:t>
      </w:r>
    </w:p>
    <w:p w14:paraId="15CE3E19" w14:textId="77777777" w:rsidR="002E4371" w:rsidRDefault="002E4371" w:rsidP="002E4371">
      <w:pPr>
        <w:overflowPunct/>
        <w:autoSpaceDE/>
        <w:autoSpaceDN/>
        <w:adjustRightInd/>
        <w:jc w:val="both"/>
        <w:textAlignment w:val="auto"/>
        <w:rPr>
          <w:rFonts w:eastAsia="宋体"/>
          <w:b/>
          <w:lang w:eastAsia="zh-CN"/>
        </w:rPr>
      </w:pPr>
      <w:r>
        <w:rPr>
          <w:rFonts w:eastAsia="宋体" w:hint="eastAsia"/>
          <w:b/>
          <w:lang w:eastAsia="zh-CN"/>
        </w:rPr>
        <w:lastRenderedPageBreak/>
        <w:t>P</w:t>
      </w:r>
      <w:r>
        <w:rPr>
          <w:rFonts w:eastAsia="宋体"/>
          <w:b/>
          <w:lang w:eastAsia="zh-CN"/>
        </w:rPr>
        <w:t xml:space="preserve">roposal </w:t>
      </w:r>
      <w:proofErr w:type="gramStart"/>
      <w:r>
        <w:rPr>
          <w:rFonts w:eastAsia="宋体"/>
          <w:b/>
          <w:lang w:eastAsia="zh-CN"/>
        </w:rPr>
        <w:t>1  RAN</w:t>
      </w:r>
      <w:proofErr w:type="gramEnd"/>
      <w:r>
        <w:rPr>
          <w:rFonts w:eastAsia="宋体"/>
          <w:b/>
          <w:lang w:eastAsia="zh-CN"/>
        </w:rPr>
        <w:t>4 to start the discussion of RRM impacts of L1/L2 mobility early in R18, at least focus on the following</w:t>
      </w:r>
    </w:p>
    <w:p w14:paraId="24310FCA" w14:textId="77777777" w:rsidR="002E4371" w:rsidRDefault="002E4371" w:rsidP="002E4371">
      <w:pPr>
        <w:pStyle w:val="ab"/>
        <w:numPr>
          <w:ilvl w:val="0"/>
          <w:numId w:val="24"/>
        </w:numPr>
        <w:overflowPunct/>
        <w:autoSpaceDE/>
        <w:autoSpaceDN/>
        <w:adjustRightInd/>
        <w:jc w:val="both"/>
        <w:textAlignment w:val="auto"/>
        <w:rPr>
          <w:b/>
          <w:lang w:eastAsia="zh-CN"/>
        </w:rPr>
      </w:pPr>
      <w:r>
        <w:rPr>
          <w:rFonts w:hint="eastAsia"/>
          <w:b/>
          <w:lang w:eastAsia="zh-CN"/>
        </w:rPr>
        <w:t>D</w:t>
      </w:r>
      <w:r>
        <w:rPr>
          <w:b/>
          <w:lang w:eastAsia="zh-CN"/>
        </w:rPr>
        <w:t>efine/Clarify the ‘intra-frequency/inter-frequency’ of inter-cell operation mentioned in the WID.</w:t>
      </w:r>
    </w:p>
    <w:p w14:paraId="09376F89" w14:textId="3D2F9290" w:rsidR="002E4371" w:rsidRDefault="002E4371" w:rsidP="002E4371">
      <w:pPr>
        <w:pStyle w:val="ab"/>
        <w:numPr>
          <w:ilvl w:val="0"/>
          <w:numId w:val="24"/>
        </w:numPr>
        <w:overflowPunct/>
        <w:autoSpaceDE/>
        <w:autoSpaceDN/>
        <w:adjustRightInd/>
        <w:jc w:val="both"/>
        <w:textAlignment w:val="auto"/>
        <w:rPr>
          <w:b/>
          <w:lang w:eastAsia="zh-CN"/>
        </w:rPr>
      </w:pPr>
      <w:r>
        <w:rPr>
          <w:rFonts w:hint="eastAsia"/>
          <w:b/>
          <w:lang w:eastAsia="zh-CN"/>
        </w:rPr>
        <w:t>F</w:t>
      </w:r>
      <w:r>
        <w:rPr>
          <w:b/>
          <w:lang w:eastAsia="zh-CN"/>
        </w:rPr>
        <w:t xml:space="preserve">urther discuss the necessity, feasibility, and pros/cons for introducing ‘inter-frequency’ L1 measurements to support R18 L1/L2 mobility. </w:t>
      </w:r>
    </w:p>
    <w:p w14:paraId="65168569" w14:textId="6F664A60" w:rsidR="003E4326" w:rsidRDefault="000D14C8" w:rsidP="002E4371">
      <w:pPr>
        <w:pStyle w:val="ab"/>
        <w:numPr>
          <w:ilvl w:val="0"/>
          <w:numId w:val="24"/>
        </w:numPr>
        <w:overflowPunct/>
        <w:autoSpaceDE/>
        <w:autoSpaceDN/>
        <w:adjustRightInd/>
        <w:jc w:val="both"/>
        <w:textAlignment w:val="auto"/>
        <w:rPr>
          <w:b/>
          <w:lang w:eastAsia="zh-CN"/>
        </w:rPr>
      </w:pPr>
      <w:r>
        <w:rPr>
          <w:b/>
          <w:lang w:eastAsia="zh-CN"/>
        </w:rPr>
        <w:t xml:space="preserve">Further discuss the case when Rx timing difference between different candidate cells on the same frequency layer </w:t>
      </w:r>
      <w:r w:rsidR="00AE4753">
        <w:rPr>
          <w:b/>
          <w:lang w:eastAsia="zh-CN"/>
        </w:rPr>
        <w:t xml:space="preserve">is larger than CP, is supported </w:t>
      </w:r>
      <w:r w:rsidR="006F05FD">
        <w:rPr>
          <w:b/>
          <w:lang w:eastAsia="zh-CN"/>
        </w:rPr>
        <w:t xml:space="preserve">by UEs with higher capability </w:t>
      </w:r>
      <w:r w:rsidR="00AE4753">
        <w:rPr>
          <w:b/>
          <w:lang w:eastAsia="zh-CN"/>
        </w:rPr>
        <w:t>in R18 o</w:t>
      </w:r>
      <w:r w:rsidR="006F05FD">
        <w:rPr>
          <w:b/>
          <w:lang w:eastAsia="zh-CN"/>
        </w:rPr>
        <w:t>r not</w:t>
      </w:r>
      <w:r w:rsidR="00AE4753">
        <w:rPr>
          <w:b/>
          <w:lang w:eastAsia="zh-CN"/>
        </w:rPr>
        <w:t>.</w:t>
      </w:r>
    </w:p>
    <w:p w14:paraId="33175F62" w14:textId="77777777" w:rsidR="004C1D83" w:rsidRPr="002E4371" w:rsidRDefault="004C1D83" w:rsidP="009E2CF4">
      <w:pPr>
        <w:overflowPunct/>
        <w:autoSpaceDE/>
        <w:autoSpaceDN/>
        <w:adjustRightInd/>
        <w:jc w:val="both"/>
        <w:textAlignment w:val="auto"/>
        <w:rPr>
          <w:rFonts w:eastAsia="宋体"/>
          <w:b/>
          <w:lang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E4F54A3" w14:textId="77777777" w:rsidR="00861099" w:rsidRDefault="00861099" w:rsidP="00861099">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From</w:t>
      </w:r>
      <w:proofErr w:type="gramEnd"/>
      <w:r>
        <w:rPr>
          <w:rFonts w:eastAsia="宋体"/>
          <w:b/>
          <w:lang w:eastAsia="zh-CN"/>
        </w:rPr>
        <w:t xml:space="preserve"> RRM perspective, to specify requirements to support R18 L1/L2 mobility, RAN4 would need consider the following extensions to </w:t>
      </w:r>
      <w:r w:rsidRPr="00B747DA">
        <w:rPr>
          <w:rFonts w:eastAsia="宋体"/>
          <w:b/>
          <w:lang w:eastAsia="zh-CN"/>
        </w:rPr>
        <w:t>R17 inter-cell L1 measurements</w:t>
      </w:r>
      <w:r>
        <w:rPr>
          <w:rFonts w:eastAsia="宋体"/>
          <w:b/>
          <w:lang w:eastAsia="zh-CN"/>
        </w:rPr>
        <w:t xml:space="preserve"> and </w:t>
      </w:r>
      <w:r w:rsidRPr="00B747DA">
        <w:rPr>
          <w:rFonts w:eastAsia="宋体"/>
          <w:b/>
          <w:lang w:eastAsia="zh-CN"/>
        </w:rPr>
        <w:t>R17 inter-cell TCI switching</w:t>
      </w:r>
    </w:p>
    <w:p w14:paraId="246ED8B1" w14:textId="77777777" w:rsidR="00861099" w:rsidRDefault="00861099" w:rsidP="00861099">
      <w:pPr>
        <w:pStyle w:val="ab"/>
        <w:numPr>
          <w:ilvl w:val="0"/>
          <w:numId w:val="24"/>
        </w:numPr>
        <w:overflowPunct/>
        <w:autoSpaceDE/>
        <w:autoSpaceDN/>
        <w:adjustRightInd/>
        <w:jc w:val="both"/>
        <w:textAlignment w:val="auto"/>
        <w:rPr>
          <w:b/>
          <w:lang w:eastAsia="zh-CN"/>
        </w:rPr>
      </w:pPr>
      <w:r>
        <w:rPr>
          <w:b/>
          <w:lang w:eastAsia="zh-CN"/>
        </w:rPr>
        <w:t>Serving cell is changed, while</w:t>
      </w:r>
    </w:p>
    <w:p w14:paraId="4B7BD238" w14:textId="77777777" w:rsidR="00861099" w:rsidRDefault="00861099" w:rsidP="00861099">
      <w:pPr>
        <w:pStyle w:val="ab"/>
        <w:numPr>
          <w:ilvl w:val="1"/>
          <w:numId w:val="24"/>
        </w:numPr>
        <w:overflowPunct/>
        <w:autoSpaceDE/>
        <w:autoSpaceDN/>
        <w:adjustRightInd/>
        <w:jc w:val="both"/>
        <w:textAlignment w:val="auto"/>
        <w:rPr>
          <w:b/>
          <w:lang w:eastAsia="zh-CN"/>
        </w:rPr>
      </w:pPr>
      <w:r>
        <w:rPr>
          <w:b/>
          <w:lang w:eastAsia="zh-CN"/>
        </w:rPr>
        <w:t>BWP of target cell can be either same (i.e. target cell is R17 CDP) or different from source cell.</w:t>
      </w:r>
    </w:p>
    <w:p w14:paraId="683C98F7" w14:textId="77777777" w:rsidR="00861099" w:rsidRDefault="00861099" w:rsidP="00861099">
      <w:pPr>
        <w:pStyle w:val="ab"/>
        <w:numPr>
          <w:ilvl w:val="1"/>
          <w:numId w:val="24"/>
        </w:numPr>
        <w:overflowPunct/>
        <w:autoSpaceDE/>
        <w:autoSpaceDN/>
        <w:adjustRightInd/>
        <w:jc w:val="both"/>
        <w:textAlignment w:val="auto"/>
        <w:rPr>
          <w:b/>
          <w:lang w:eastAsia="zh-CN"/>
        </w:rPr>
      </w:pPr>
      <w:r>
        <w:rPr>
          <w:b/>
          <w:lang w:eastAsia="zh-CN"/>
        </w:rPr>
        <w:t>The SSB frequency of source cell and target cell can be either same or different</w:t>
      </w:r>
    </w:p>
    <w:p w14:paraId="77C527C6" w14:textId="77777777" w:rsidR="00861099" w:rsidRDefault="00861099" w:rsidP="00861099">
      <w:pPr>
        <w:pStyle w:val="ab"/>
        <w:numPr>
          <w:ilvl w:val="0"/>
          <w:numId w:val="24"/>
        </w:numPr>
        <w:overflowPunct/>
        <w:autoSpaceDE/>
        <w:autoSpaceDN/>
        <w:adjustRightInd/>
        <w:jc w:val="both"/>
        <w:textAlignment w:val="auto"/>
        <w:rPr>
          <w:b/>
          <w:lang w:eastAsia="zh-CN"/>
        </w:rPr>
      </w:pPr>
      <w:r>
        <w:rPr>
          <w:rFonts w:hint="eastAsia"/>
          <w:b/>
          <w:lang w:eastAsia="zh-CN"/>
        </w:rPr>
        <w:t>T</w:t>
      </w:r>
      <w:r>
        <w:rPr>
          <w:b/>
          <w:lang w:eastAsia="zh-CN"/>
        </w:rPr>
        <w:t>he inter-cell operation can be applicable to both sync case and the async case between source cell and target cell.</w:t>
      </w:r>
    </w:p>
    <w:p w14:paraId="6193D448" w14:textId="4863FAFA" w:rsidR="00861099" w:rsidRDefault="00861099" w:rsidP="00861099">
      <w:pPr>
        <w:pStyle w:val="ab"/>
        <w:numPr>
          <w:ilvl w:val="0"/>
          <w:numId w:val="24"/>
        </w:numPr>
        <w:overflowPunct/>
        <w:autoSpaceDE/>
        <w:autoSpaceDN/>
        <w:adjustRightInd/>
        <w:jc w:val="both"/>
        <w:textAlignment w:val="auto"/>
        <w:rPr>
          <w:b/>
          <w:lang w:eastAsia="zh-CN"/>
        </w:rPr>
      </w:pPr>
      <w:r>
        <w:rPr>
          <w:rFonts w:hint="eastAsia"/>
          <w:b/>
          <w:lang w:eastAsia="zh-CN"/>
        </w:rPr>
        <w:t>F</w:t>
      </w:r>
      <w:r>
        <w:rPr>
          <w:b/>
          <w:lang w:eastAsia="zh-CN"/>
        </w:rPr>
        <w:t>or those UEs with higher capability, further discuss whether to support L1 measurements on more than 1 candidate cells per SSB frequency layer, whose timing difference can be larger than CP</w:t>
      </w:r>
      <w:r w:rsidR="00C404AB">
        <w:rPr>
          <w:b/>
          <w:lang w:eastAsia="zh-CN"/>
        </w:rPr>
        <w:t xml:space="preserve"> per frequency layer</w:t>
      </w:r>
      <w:r>
        <w:rPr>
          <w:b/>
          <w:lang w:eastAsia="zh-CN"/>
        </w:rPr>
        <w:t>.</w:t>
      </w:r>
    </w:p>
    <w:p w14:paraId="75558C99" w14:textId="60B0715E" w:rsidR="00A54D0A" w:rsidRDefault="00A54D0A" w:rsidP="00A54D0A">
      <w:pPr>
        <w:overflowPunct/>
        <w:autoSpaceDE/>
        <w:autoSpaceDN/>
        <w:adjustRightInd/>
        <w:jc w:val="both"/>
        <w:textAlignment w:val="auto"/>
        <w:rPr>
          <w:rFonts w:eastAsia="宋体"/>
          <w:b/>
          <w:lang w:eastAsia="zh-CN"/>
        </w:rPr>
      </w:pPr>
      <w:r w:rsidRPr="00DF71B3">
        <w:rPr>
          <w:rFonts w:eastAsia="宋体" w:hint="eastAsia"/>
          <w:b/>
          <w:lang w:eastAsia="zh-CN"/>
        </w:rPr>
        <w:t>O</w:t>
      </w:r>
      <w:r w:rsidRPr="00DF71B3">
        <w:rPr>
          <w:rFonts w:eastAsia="宋体"/>
          <w:b/>
          <w:lang w:eastAsia="zh-CN"/>
        </w:rPr>
        <w:t xml:space="preserve">bservation </w:t>
      </w:r>
      <w:proofErr w:type="gramStart"/>
      <w:r>
        <w:rPr>
          <w:rFonts w:eastAsia="宋体"/>
          <w:b/>
          <w:lang w:eastAsia="zh-CN"/>
        </w:rPr>
        <w:t>2</w:t>
      </w:r>
      <w:r w:rsidRPr="00DF71B3">
        <w:rPr>
          <w:rFonts w:eastAsia="宋体"/>
          <w:b/>
          <w:lang w:eastAsia="zh-CN"/>
        </w:rPr>
        <w:t xml:space="preserve">  </w:t>
      </w:r>
      <w:r>
        <w:rPr>
          <w:rFonts w:eastAsia="宋体"/>
          <w:b/>
          <w:lang w:eastAsia="zh-CN"/>
        </w:rPr>
        <w:t>RAN</w:t>
      </w:r>
      <w:proofErr w:type="gramEnd"/>
      <w:r>
        <w:rPr>
          <w:rFonts w:eastAsia="宋体"/>
          <w:b/>
          <w:lang w:eastAsia="zh-CN"/>
        </w:rPr>
        <w:t>4 would be responsible for providing the definition of ‘</w:t>
      </w:r>
      <w:r w:rsidR="009978B9" w:rsidRPr="009978B9">
        <w:rPr>
          <w:rFonts w:eastAsia="宋体"/>
          <w:b/>
          <w:lang w:eastAsia="zh-CN"/>
        </w:rPr>
        <w:t>intra-frequency/</w:t>
      </w:r>
      <w:r>
        <w:rPr>
          <w:rFonts w:eastAsia="宋体"/>
          <w:b/>
          <w:lang w:eastAsia="zh-CN"/>
        </w:rPr>
        <w:t>inter-frequency’ in L1/L2 centric inter-cell operation, which is mentioned in the WID.</w:t>
      </w:r>
    </w:p>
    <w:p w14:paraId="3E41A70E" w14:textId="77777777" w:rsidR="00F80270" w:rsidRDefault="00F80270" w:rsidP="00F80270">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RAN</w:t>
      </w:r>
      <w:proofErr w:type="gramEnd"/>
      <w:r>
        <w:rPr>
          <w:rFonts w:eastAsia="宋体"/>
          <w:b/>
          <w:lang w:eastAsia="zh-CN"/>
        </w:rPr>
        <w:t>4 to start the discussion of RRM impacts of L1/L2 mobility early in R18, at least focus on the following</w:t>
      </w:r>
    </w:p>
    <w:p w14:paraId="77B28B31" w14:textId="77777777" w:rsidR="00F80270" w:rsidRDefault="00F80270" w:rsidP="00F80270">
      <w:pPr>
        <w:pStyle w:val="ab"/>
        <w:numPr>
          <w:ilvl w:val="0"/>
          <w:numId w:val="24"/>
        </w:numPr>
        <w:overflowPunct/>
        <w:autoSpaceDE/>
        <w:autoSpaceDN/>
        <w:adjustRightInd/>
        <w:jc w:val="both"/>
        <w:textAlignment w:val="auto"/>
        <w:rPr>
          <w:b/>
          <w:lang w:eastAsia="zh-CN"/>
        </w:rPr>
      </w:pPr>
      <w:r>
        <w:rPr>
          <w:rFonts w:hint="eastAsia"/>
          <w:b/>
          <w:lang w:eastAsia="zh-CN"/>
        </w:rPr>
        <w:t>D</w:t>
      </w:r>
      <w:r>
        <w:rPr>
          <w:b/>
          <w:lang w:eastAsia="zh-CN"/>
        </w:rPr>
        <w:t>efine/Clarify the ‘intra-frequency/inter-frequency’ of inter-cell operation mentioned in the WID.</w:t>
      </w:r>
    </w:p>
    <w:p w14:paraId="1792BF1B" w14:textId="77777777" w:rsidR="00F80270" w:rsidRDefault="00F80270" w:rsidP="00F80270">
      <w:pPr>
        <w:pStyle w:val="ab"/>
        <w:numPr>
          <w:ilvl w:val="0"/>
          <w:numId w:val="24"/>
        </w:numPr>
        <w:overflowPunct/>
        <w:autoSpaceDE/>
        <w:autoSpaceDN/>
        <w:adjustRightInd/>
        <w:jc w:val="both"/>
        <w:textAlignment w:val="auto"/>
        <w:rPr>
          <w:b/>
          <w:lang w:eastAsia="zh-CN"/>
        </w:rPr>
      </w:pPr>
      <w:r>
        <w:rPr>
          <w:rFonts w:hint="eastAsia"/>
          <w:b/>
          <w:lang w:eastAsia="zh-CN"/>
        </w:rPr>
        <w:t>F</w:t>
      </w:r>
      <w:r>
        <w:rPr>
          <w:b/>
          <w:lang w:eastAsia="zh-CN"/>
        </w:rPr>
        <w:t xml:space="preserve">urther discuss the necessity, feasibility, and pros/cons for introducing ‘inter-frequency’ L1 measurements to support R18 L1/L2 mobility. </w:t>
      </w:r>
    </w:p>
    <w:p w14:paraId="73BA1C4A" w14:textId="77777777" w:rsidR="00F80270" w:rsidRDefault="00F80270" w:rsidP="00F80270">
      <w:pPr>
        <w:pStyle w:val="ab"/>
        <w:numPr>
          <w:ilvl w:val="0"/>
          <w:numId w:val="24"/>
        </w:numPr>
        <w:overflowPunct/>
        <w:autoSpaceDE/>
        <w:autoSpaceDN/>
        <w:adjustRightInd/>
        <w:jc w:val="both"/>
        <w:textAlignment w:val="auto"/>
        <w:rPr>
          <w:b/>
          <w:lang w:eastAsia="zh-CN"/>
        </w:rPr>
      </w:pPr>
      <w:r>
        <w:rPr>
          <w:b/>
          <w:lang w:eastAsia="zh-CN"/>
        </w:rPr>
        <w:t>Further discuss the case when Rx timing difference between different candidate cells on the same frequency layer is larger than CP, is supported by UEs with higher capability in R18 or not.</w:t>
      </w:r>
    </w:p>
    <w:p w14:paraId="1B3F1D33" w14:textId="77777777" w:rsidR="006912AE" w:rsidRPr="00F80270"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1FD96B56"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07882" w:rsidRPr="00A07882">
        <w:rPr>
          <w:rFonts w:eastAsia="宋体"/>
          <w:b w:val="0"/>
          <w:bCs/>
          <w:lang w:eastAsia="zh-CN"/>
        </w:rPr>
        <w:t>R</w:t>
      </w:r>
      <w:r w:rsidR="005201B6">
        <w:rPr>
          <w:rFonts w:eastAsia="宋体"/>
          <w:b w:val="0"/>
          <w:bCs/>
          <w:lang w:eastAsia="zh-CN"/>
        </w:rPr>
        <w:t>P</w:t>
      </w:r>
      <w:proofErr w:type="gramEnd"/>
      <w:r w:rsidR="005201B6">
        <w:rPr>
          <w:rFonts w:eastAsia="宋体"/>
          <w:b w:val="0"/>
          <w:bCs/>
          <w:lang w:eastAsia="zh-CN"/>
        </w:rPr>
        <w:t>-213565</w:t>
      </w:r>
      <w:r w:rsidR="00A07882" w:rsidRPr="00A07882">
        <w:rPr>
          <w:rFonts w:eastAsia="宋体"/>
          <w:b w:val="0"/>
          <w:bCs/>
          <w:lang w:eastAsia="zh-CN"/>
        </w:rPr>
        <w:tab/>
      </w:r>
      <w:r w:rsidR="008E373A" w:rsidRPr="008E373A">
        <w:rPr>
          <w:rFonts w:eastAsia="宋体"/>
          <w:b w:val="0"/>
          <w:bCs/>
          <w:lang w:eastAsia="zh-CN"/>
        </w:rPr>
        <w:t>New WID on Further NR mobility enhancements</w:t>
      </w:r>
      <w:r w:rsidRPr="005B2BF2">
        <w:rPr>
          <w:rFonts w:eastAsia="宋体"/>
          <w:b w:val="0"/>
          <w:lang w:eastAsia="zh-CN"/>
        </w:rPr>
        <w:t xml:space="preserve">, </w:t>
      </w:r>
      <w:r w:rsidR="00A07882">
        <w:rPr>
          <w:rFonts w:eastAsia="宋体"/>
          <w:b w:val="0"/>
          <w:lang w:eastAsia="zh-CN"/>
        </w:rPr>
        <w:t>MediaTek</w:t>
      </w:r>
      <w:r w:rsidRPr="005B2BF2">
        <w:rPr>
          <w:rFonts w:eastAsia="宋体"/>
          <w:b w:val="0"/>
          <w:lang w:eastAsia="zh-CN"/>
        </w:rPr>
        <w:t>.  RAN</w:t>
      </w:r>
      <w:r>
        <w:rPr>
          <w:rFonts w:eastAsia="宋体"/>
          <w:b w:val="0"/>
          <w:lang w:eastAsia="zh-CN"/>
        </w:rPr>
        <w:t xml:space="preserve"> #</w:t>
      </w:r>
      <w:r w:rsidR="00A35226">
        <w:rPr>
          <w:rFonts w:eastAsia="宋体"/>
          <w:b w:val="0"/>
          <w:lang w:eastAsia="zh-CN"/>
        </w:rPr>
        <w:t>94</w:t>
      </w:r>
      <w:r w:rsidRPr="005B2BF2">
        <w:rPr>
          <w:rFonts w:eastAsia="宋体"/>
          <w:b w:val="0"/>
          <w:lang w:eastAsia="zh-CN"/>
        </w:rPr>
        <w:t>e</w:t>
      </w:r>
    </w:p>
    <w:bookmarkEnd w:id="6"/>
    <w:p w14:paraId="39F2F95F" w14:textId="77777777"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7C3D5" w14:textId="77777777" w:rsidR="00B80C22" w:rsidRDefault="00B80C22" w:rsidP="002A1D39">
      <w:pPr>
        <w:spacing w:after="0"/>
      </w:pPr>
      <w:r>
        <w:separator/>
      </w:r>
    </w:p>
  </w:endnote>
  <w:endnote w:type="continuationSeparator" w:id="0">
    <w:p w14:paraId="0B105831" w14:textId="77777777" w:rsidR="00B80C22" w:rsidRDefault="00B80C2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2DCBD" w14:textId="77777777" w:rsidR="00B80C22" w:rsidRDefault="00B80C22" w:rsidP="002A1D39">
      <w:pPr>
        <w:spacing w:after="0"/>
      </w:pPr>
      <w:r>
        <w:separator/>
      </w:r>
    </w:p>
  </w:footnote>
  <w:footnote w:type="continuationSeparator" w:id="0">
    <w:p w14:paraId="31C1EE07" w14:textId="77777777" w:rsidR="00B80C22" w:rsidRDefault="00B80C2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31"/>
  </w:num>
  <w:num w:numId="3">
    <w:abstractNumId w:val="27"/>
  </w:num>
  <w:num w:numId="4">
    <w:abstractNumId w:val="2"/>
  </w:num>
  <w:num w:numId="5">
    <w:abstractNumId w:val="15"/>
  </w:num>
  <w:num w:numId="6">
    <w:abstractNumId w:val="30"/>
  </w:num>
  <w:num w:numId="7">
    <w:abstractNumId w:val="17"/>
  </w:num>
  <w:num w:numId="8">
    <w:abstractNumId w:val="25"/>
  </w:num>
  <w:num w:numId="9">
    <w:abstractNumId w:val="4"/>
  </w:num>
  <w:num w:numId="10">
    <w:abstractNumId w:val="8"/>
  </w:num>
  <w:num w:numId="11">
    <w:abstractNumId w:val="11"/>
  </w:num>
  <w:num w:numId="12">
    <w:abstractNumId w:val="24"/>
  </w:num>
  <w:num w:numId="13">
    <w:abstractNumId w:val="22"/>
  </w:num>
  <w:num w:numId="14">
    <w:abstractNumId w:val="12"/>
  </w:num>
  <w:num w:numId="15">
    <w:abstractNumId w:val="21"/>
  </w:num>
  <w:num w:numId="16">
    <w:abstractNumId w:val="13"/>
  </w:num>
  <w:num w:numId="17">
    <w:abstractNumId w:val="29"/>
  </w:num>
  <w:num w:numId="18">
    <w:abstractNumId w:val="9"/>
  </w:num>
  <w:num w:numId="19">
    <w:abstractNumId w:val="23"/>
  </w:num>
  <w:num w:numId="20">
    <w:abstractNumId w:val="19"/>
  </w:num>
  <w:num w:numId="21">
    <w:abstractNumId w:val="14"/>
  </w:num>
  <w:num w:numId="22">
    <w:abstractNumId w:val="0"/>
  </w:num>
  <w:num w:numId="23">
    <w:abstractNumId w:val="20"/>
  </w:num>
  <w:num w:numId="24">
    <w:abstractNumId w:val="28"/>
  </w:num>
  <w:num w:numId="25">
    <w:abstractNumId w:val="10"/>
  </w:num>
  <w:num w:numId="26">
    <w:abstractNumId w:val="7"/>
  </w:num>
  <w:num w:numId="27">
    <w:abstractNumId w:val="18"/>
  </w:num>
  <w:num w:numId="28">
    <w:abstractNumId w:val="1"/>
  </w:num>
  <w:num w:numId="29">
    <w:abstractNumId w:val="26"/>
  </w:num>
  <w:num w:numId="30">
    <w:abstractNumId w:val="6"/>
  </w:num>
  <w:num w:numId="31">
    <w:abstractNumId w:val="16"/>
  </w:num>
  <w:num w:numId="32">
    <w:abstractNumId w:val="5"/>
  </w:num>
  <w:num w:numId="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EC4"/>
    <w:rsid w:val="00B022AB"/>
    <w:rsid w:val="00B03369"/>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0BD2-0BDA-4B3B-8DE3-671DF2A5C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1077</Words>
  <Characters>6140</Characters>
  <Application>Microsoft Office Word</Application>
  <DocSecurity>0</DocSecurity>
  <Lines>51</Lines>
  <Paragraphs>14</Paragraphs>
  <ScaleCrop>false</ScaleCrop>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8</cp:revision>
  <dcterms:created xsi:type="dcterms:W3CDTF">2022-08-08T02:36:00Z</dcterms:created>
  <dcterms:modified xsi:type="dcterms:W3CDTF">2022-08-10T11:50:00Z</dcterms:modified>
</cp:coreProperties>
</file>